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E39D" w14:textId="2217715A" w:rsidR="00570A14" w:rsidRDefault="00E17BA9" w:rsidP="00570A14">
      <w:pPr>
        <w:jc w:val="center"/>
        <w:rPr>
          <w:sz w:val="40"/>
          <w:szCs w:val="40"/>
          <w:lang w:val="en-ZA"/>
        </w:rPr>
      </w:pPr>
      <w:bookmarkStart w:id="0" w:name="_Hlk20817321"/>
      <w:bookmarkStart w:id="1" w:name="_Hlk21348931"/>
      <w:bookmarkStart w:id="2" w:name="_Hlk30512459"/>
      <w:bookmarkStart w:id="3" w:name="_Hlk30513540"/>
      <w:bookmarkStart w:id="4" w:name="_Hlk30579582"/>
      <w:r>
        <w:rPr>
          <w:noProof/>
          <w:sz w:val="40"/>
          <w:szCs w:val="40"/>
          <w:lang w:val="en-ZA"/>
        </w:rPr>
        <w:drawing>
          <wp:anchor distT="0" distB="0" distL="114300" distR="114300" simplePos="0" relativeHeight="251658240" behindDoc="0" locked="0" layoutInCell="1" allowOverlap="1" wp14:anchorId="71691D0C" wp14:editId="0BBB226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523600" cy="1566000"/>
            <wp:effectExtent l="0" t="0" r="0" b="0"/>
            <wp:wrapThrough wrapText="bothSides">
              <wp:wrapPolygon edited="0">
                <wp:start x="0" y="0"/>
                <wp:lineTo x="0" y="21285"/>
                <wp:lineTo x="21361" y="21285"/>
                <wp:lineTo x="21361" y="0"/>
                <wp:lineTo x="0" y="0"/>
              </wp:wrapPolygon>
            </wp:wrapThrough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tu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64A26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68459DD4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05CC1028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5" w:name="_Hlk20810918"/>
      <w:bookmarkStart w:id="6" w:name="_Hlk43716176"/>
    </w:p>
    <w:p w14:paraId="4B4721EA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7" w:name="_Hlk30580178"/>
    </w:p>
    <w:p w14:paraId="0DAFF439" w14:textId="659B5882" w:rsidR="00191830" w:rsidRDefault="00E81828" w:rsidP="00570A14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National Diploma Plant</w:t>
      </w:r>
      <w:r w:rsidR="00C51264">
        <w:rPr>
          <w:b/>
          <w:bCs/>
          <w:sz w:val="56"/>
          <w:szCs w:val="56"/>
          <w:lang w:val="en-ZA"/>
        </w:rPr>
        <w:t>/</w:t>
      </w:r>
      <w:r w:rsidR="00254715">
        <w:rPr>
          <w:b/>
          <w:bCs/>
          <w:sz w:val="56"/>
          <w:szCs w:val="56"/>
          <w:lang w:val="en-ZA"/>
        </w:rPr>
        <w:t>Animal</w:t>
      </w:r>
    </w:p>
    <w:p w14:paraId="3CB65512" w14:textId="214A1C8C" w:rsidR="00E81828" w:rsidRDefault="00E17F9C" w:rsidP="00570A14">
      <w:pPr>
        <w:jc w:val="center"/>
        <w:rPr>
          <w:sz w:val="40"/>
          <w:szCs w:val="40"/>
          <w:lang w:val="en-ZA"/>
        </w:rPr>
      </w:pPr>
      <w:r>
        <w:rPr>
          <w:b/>
          <w:bCs/>
          <w:sz w:val="56"/>
          <w:szCs w:val="56"/>
          <w:lang w:val="en-ZA"/>
        </w:rPr>
        <w:t>Farm Finance</w:t>
      </w:r>
    </w:p>
    <w:p w14:paraId="71F5E3D2" w14:textId="77777777" w:rsidR="00B218C0" w:rsidRDefault="00B218C0" w:rsidP="00C51264">
      <w:pPr>
        <w:rPr>
          <w:lang w:val="en-ZA"/>
        </w:rPr>
      </w:pPr>
    </w:p>
    <w:p w14:paraId="7FC04C99" w14:textId="6DAEE579" w:rsidR="00D4120B" w:rsidRDefault="008226D1" w:rsidP="00570A14">
      <w:pPr>
        <w:jc w:val="center"/>
        <w:rPr>
          <w:b/>
          <w:bCs/>
          <w:sz w:val="56"/>
          <w:szCs w:val="56"/>
          <w:lang w:val="en-ZA"/>
        </w:rPr>
      </w:pPr>
      <w:r w:rsidRPr="008226D1">
        <w:rPr>
          <w:b/>
          <w:bCs/>
          <w:sz w:val="56"/>
          <w:szCs w:val="56"/>
          <w:lang w:val="en-ZA"/>
        </w:rPr>
        <w:t xml:space="preserve">Handout </w:t>
      </w:r>
      <w:r w:rsidR="00DD6B68">
        <w:rPr>
          <w:b/>
          <w:bCs/>
          <w:sz w:val="56"/>
          <w:szCs w:val="56"/>
          <w:lang w:val="en-ZA"/>
        </w:rPr>
        <w:t>6</w:t>
      </w:r>
      <w:r w:rsidR="00411006">
        <w:rPr>
          <w:b/>
          <w:bCs/>
          <w:sz w:val="56"/>
          <w:szCs w:val="56"/>
          <w:lang w:val="en-ZA"/>
        </w:rPr>
        <w:t>A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5EF0E24D" w14:textId="0891D451" w:rsidR="00411006" w:rsidRDefault="00E712E2" w:rsidP="00C372A3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SAICA(Ltd)</w:t>
      </w:r>
      <w:r w:rsidR="00E13123">
        <w:rPr>
          <w:b/>
          <w:bCs/>
          <w:sz w:val="56"/>
          <w:szCs w:val="56"/>
          <w:lang w:val="en-ZA"/>
        </w:rPr>
        <w:t xml:space="preserve"> Activity for Cashflow Forecast</w:t>
      </w:r>
      <w:bookmarkStart w:id="8" w:name="_GoBack"/>
      <w:bookmarkEnd w:id="8"/>
    </w:p>
    <w:p w14:paraId="02AE256A" w14:textId="77777777" w:rsidR="00620AB1" w:rsidRPr="0047104A" w:rsidRDefault="00411006" w:rsidP="00620AB1">
      <w:pPr>
        <w:rPr>
          <w:rFonts w:ascii="Tahoma" w:hAnsi="Tahoma" w:cs="Tahoma"/>
          <w:color w:val="000000"/>
          <w:szCs w:val="22"/>
          <w:lang w:val="en-ZA"/>
        </w:rPr>
      </w:pPr>
      <w:r>
        <w:rPr>
          <w:b/>
          <w:bCs/>
          <w:sz w:val="56"/>
          <w:szCs w:val="56"/>
          <w:lang w:val="en-ZA"/>
        </w:rPr>
        <w:br w:type="page"/>
      </w:r>
      <w:r w:rsidR="00620AB1" w:rsidRPr="0047104A">
        <w:rPr>
          <w:rFonts w:ascii="Tahoma" w:hAnsi="Tahoma" w:cs="Tahoma"/>
          <w:color w:val="000000"/>
          <w:szCs w:val="22"/>
          <w:lang w:val="en-ZA"/>
        </w:rPr>
        <w:lastRenderedPageBreak/>
        <w:t>The following information was obtained from the financial statements of SAICA (LTD) at 31 March 20</w:t>
      </w:r>
      <w:r w:rsidR="00620AB1">
        <w:rPr>
          <w:rFonts w:ascii="Tahoma" w:hAnsi="Tahoma" w:cs="Tahoma"/>
          <w:color w:val="000000"/>
          <w:szCs w:val="22"/>
          <w:lang w:val="en-ZA"/>
        </w:rPr>
        <w:t>0</w:t>
      </w:r>
      <w:r w:rsidR="00620AB1" w:rsidRPr="0047104A">
        <w:rPr>
          <w:rFonts w:ascii="Tahoma" w:hAnsi="Tahoma" w:cs="Tahoma"/>
          <w:color w:val="000000"/>
          <w:szCs w:val="22"/>
          <w:lang w:val="en-ZA"/>
        </w:rPr>
        <w:t>8.</w:t>
      </w:r>
    </w:p>
    <w:tbl>
      <w:tblPr>
        <w:tblW w:w="8682" w:type="dxa"/>
        <w:tblInd w:w="91" w:type="dxa"/>
        <w:tblLook w:val="04A0" w:firstRow="1" w:lastRow="0" w:firstColumn="1" w:lastColumn="0" w:noHBand="0" w:noVBand="1"/>
      </w:tblPr>
      <w:tblGrid>
        <w:gridCol w:w="7060"/>
        <w:gridCol w:w="222"/>
        <w:gridCol w:w="222"/>
        <w:gridCol w:w="1178"/>
      </w:tblGrid>
      <w:tr w:rsidR="00620AB1" w:rsidRPr="00A83AD4" w14:paraId="2A7F4B30" w14:textId="77777777" w:rsidTr="00620AB1">
        <w:trPr>
          <w:trHeight w:val="300"/>
        </w:trPr>
        <w:tc>
          <w:tcPr>
            <w:tcW w:w="8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3320" w14:textId="77777777" w:rsidR="00620AB1" w:rsidRPr="00A83AD4" w:rsidRDefault="00620AB1" w:rsidP="00B952B8">
            <w:pPr>
              <w:spacing w:before="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b/>
                <w:bCs/>
                <w:color w:val="000000"/>
                <w:szCs w:val="22"/>
                <w:lang w:val="en-ZA"/>
              </w:rPr>
              <w:t>INCOME STATEMENT FOR THE YEAR ENDED 31 MARCH 2008</w:t>
            </w:r>
          </w:p>
        </w:tc>
      </w:tr>
      <w:tr w:rsidR="00620AB1" w:rsidRPr="00A83AD4" w14:paraId="64D7A536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1D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Turnover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29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9C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22E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96 000</w:t>
            </w:r>
          </w:p>
        </w:tc>
      </w:tr>
      <w:tr w:rsidR="00620AB1" w:rsidRPr="00A83AD4" w14:paraId="5553E6BA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50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Cost of Sales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41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09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C22C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62 400</w:t>
            </w:r>
          </w:p>
        </w:tc>
      </w:tr>
      <w:tr w:rsidR="00620AB1" w:rsidRPr="00A83AD4" w14:paraId="1E7C75C9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81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Gross Profit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BF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60E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5DD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33 600</w:t>
            </w:r>
          </w:p>
        </w:tc>
      </w:tr>
      <w:tr w:rsidR="00620AB1" w:rsidRPr="00A83AD4" w14:paraId="4496A31C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54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  <w:lang w:val="en-ZA"/>
              </w:rPr>
              <w:t>Other operating income: Profit ON disposal of asset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DB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BF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A06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1300</w:t>
            </w:r>
          </w:p>
        </w:tc>
      </w:tr>
      <w:tr w:rsidR="00620AB1" w:rsidRPr="00A83AD4" w14:paraId="04826D41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53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Investment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B38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55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D59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389</w:t>
            </w:r>
          </w:p>
        </w:tc>
      </w:tr>
      <w:tr w:rsidR="00620AB1" w:rsidRPr="00A83AD4" w14:paraId="567ADDAA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C0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Dividends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71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FC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68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164</w:t>
            </w:r>
          </w:p>
        </w:tc>
      </w:tr>
      <w:tr w:rsidR="00620AB1" w:rsidRPr="00A83AD4" w14:paraId="609FCF87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6F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Interest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96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AE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E92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225</w:t>
            </w:r>
          </w:p>
        </w:tc>
      </w:tr>
      <w:tr w:rsidR="00620AB1" w:rsidRPr="00A83AD4" w14:paraId="1FB946E2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BB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Operating costs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88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46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189D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(20 089)</w:t>
            </w:r>
          </w:p>
        </w:tc>
      </w:tr>
      <w:tr w:rsidR="00620AB1" w:rsidRPr="00A83AD4" w14:paraId="1E21CC4E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0BB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Depreciation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D7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E5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A56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12 295</w:t>
            </w:r>
          </w:p>
        </w:tc>
      </w:tr>
      <w:tr w:rsidR="00620AB1" w:rsidRPr="00A83AD4" w14:paraId="26CF3C7B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97F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Auditor's remuneration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69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7F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BF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2 000</w:t>
            </w:r>
          </w:p>
        </w:tc>
      </w:tr>
      <w:tr w:rsidR="00620AB1" w:rsidRPr="00A83AD4" w14:paraId="04455E07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02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Administrative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91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B3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FBF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5 794</w:t>
            </w:r>
          </w:p>
        </w:tc>
      </w:tr>
      <w:tr w:rsidR="00620AB1" w:rsidRPr="00A83AD4" w14:paraId="62959E58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EBA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Profit on ordinary activities before interest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5C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DA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0C7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15 200</w:t>
            </w:r>
          </w:p>
        </w:tc>
      </w:tr>
      <w:tr w:rsidR="00620AB1" w:rsidRPr="00A83AD4" w14:paraId="23F131B3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DD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Interest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1B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2F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B88F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(3 200)</w:t>
            </w:r>
          </w:p>
        </w:tc>
      </w:tr>
      <w:tr w:rsidR="00620AB1" w:rsidRPr="00A83AD4" w14:paraId="33B331A7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B2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Profit on ordinary activities before taxation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05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B0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9CC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12 000</w:t>
            </w:r>
          </w:p>
        </w:tc>
      </w:tr>
      <w:tr w:rsidR="00620AB1" w:rsidRPr="00A83AD4" w14:paraId="61370286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7F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Taxation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F7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60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0023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(5 400)</w:t>
            </w:r>
          </w:p>
        </w:tc>
      </w:tr>
      <w:tr w:rsidR="00620AB1" w:rsidRPr="00A83AD4" w14:paraId="6C7921F8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B74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Profit on ordinary activities after taxation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E8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AC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62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6 600</w:t>
            </w:r>
          </w:p>
        </w:tc>
      </w:tr>
      <w:tr w:rsidR="00620AB1" w:rsidRPr="00A83AD4" w14:paraId="0B75A95F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0B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Preference dividend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BB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D1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1801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400)</w:t>
            </w:r>
          </w:p>
        </w:tc>
      </w:tr>
      <w:tr w:rsidR="00620AB1" w:rsidRPr="00A83AD4" w14:paraId="54DDEDAB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4E2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Profit attributable to ordinary shareholders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B5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C7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A17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6 200</w:t>
            </w:r>
          </w:p>
        </w:tc>
      </w:tr>
      <w:tr w:rsidR="00620AB1" w:rsidRPr="00A83AD4" w14:paraId="06F13CE6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6B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Ordinary dividends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6E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C12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003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(1 000)</w:t>
            </w:r>
          </w:p>
        </w:tc>
      </w:tr>
      <w:tr w:rsidR="00620AB1" w:rsidRPr="00A83AD4" w14:paraId="1FCD7141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3C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Transfer to general reserves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52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A0E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B5E9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(2 800)</w:t>
            </w:r>
          </w:p>
        </w:tc>
      </w:tr>
      <w:tr w:rsidR="00620AB1" w:rsidRPr="00A83AD4" w14:paraId="17150811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AA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Retained profit for the year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38C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204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74D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2 400</w:t>
            </w:r>
          </w:p>
        </w:tc>
      </w:tr>
      <w:tr w:rsidR="00620AB1" w:rsidRPr="00A83AD4" w14:paraId="0B1BDF0B" w14:textId="77777777" w:rsidTr="00620AB1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7A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Retained earnings- beginning of the year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35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FA0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C79DC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3 180</w:t>
            </w:r>
          </w:p>
        </w:tc>
      </w:tr>
      <w:tr w:rsidR="00620AB1" w:rsidRPr="00A83AD4" w14:paraId="4900D938" w14:textId="77777777" w:rsidTr="00620AB1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E9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Retained earnings- end of the year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78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71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9C7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5 580</w:t>
            </w:r>
          </w:p>
        </w:tc>
      </w:tr>
    </w:tbl>
    <w:p w14:paraId="71E4837C" w14:textId="77777777" w:rsidR="00620AB1" w:rsidRDefault="00620AB1" w:rsidP="00620AB1">
      <w:pPr>
        <w:spacing w:before="0"/>
        <w:rPr>
          <w:rFonts w:ascii="Tahoma" w:hAnsi="Tahoma" w:cs="Tahoma"/>
          <w:szCs w:val="22"/>
          <w:lang w:val="en-ZA"/>
        </w:rPr>
      </w:pPr>
      <w:r>
        <w:rPr>
          <w:rFonts w:ascii="Tahoma" w:hAnsi="Tahoma" w:cs="Tahoma"/>
          <w:szCs w:val="22"/>
          <w:lang w:val="en-ZA"/>
        </w:rPr>
        <w:br w:type="page"/>
      </w:r>
    </w:p>
    <w:tbl>
      <w:tblPr>
        <w:tblW w:w="8120" w:type="dxa"/>
        <w:tblInd w:w="91" w:type="dxa"/>
        <w:tblLook w:val="04A0" w:firstRow="1" w:lastRow="0" w:firstColumn="1" w:lastColumn="0" w:noHBand="0" w:noVBand="1"/>
      </w:tblPr>
      <w:tblGrid>
        <w:gridCol w:w="4691"/>
        <w:gridCol w:w="222"/>
        <w:gridCol w:w="236"/>
        <w:gridCol w:w="236"/>
        <w:gridCol w:w="1391"/>
        <w:gridCol w:w="1316"/>
        <w:gridCol w:w="28"/>
      </w:tblGrid>
      <w:tr w:rsidR="00620AB1" w:rsidRPr="0047104A" w14:paraId="0281F401" w14:textId="77777777" w:rsidTr="00B952B8">
        <w:trPr>
          <w:gridAfter w:val="1"/>
          <w:wAfter w:w="28" w:type="dxa"/>
          <w:trHeight w:val="300"/>
        </w:trPr>
        <w:tc>
          <w:tcPr>
            <w:tcW w:w="8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238E" w14:textId="77777777" w:rsidR="00620AB1" w:rsidRPr="0047104A" w:rsidRDefault="00620AB1" w:rsidP="00B952B8">
            <w:pPr>
              <w:spacing w:before="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47104A">
              <w:rPr>
                <w:rFonts w:ascii="Tahoma" w:hAnsi="Tahoma" w:cs="Tahoma"/>
                <w:b/>
                <w:bCs/>
                <w:color w:val="000000"/>
                <w:szCs w:val="22"/>
              </w:rPr>
              <w:lastRenderedPageBreak/>
              <w:t>BALANCE SHEET AT 31 MARCH 20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0</w:t>
            </w:r>
            <w:r w:rsidRPr="0047104A">
              <w:rPr>
                <w:rFonts w:ascii="Tahoma" w:hAnsi="Tahoma" w:cs="Tahoma"/>
                <w:b/>
                <w:bCs/>
                <w:color w:val="000000"/>
                <w:szCs w:val="22"/>
              </w:rPr>
              <w:t>8</w:t>
            </w:r>
          </w:p>
        </w:tc>
      </w:tr>
      <w:tr w:rsidR="00620AB1" w:rsidRPr="0047104A" w14:paraId="254E4B34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FAD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B39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F5A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AC5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7EC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20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20AB1" w:rsidRPr="00A83AD4" w14:paraId="4031169E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4B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b/>
                <w:bCs/>
                <w:color w:val="000000"/>
                <w:szCs w:val="22"/>
              </w:rPr>
              <w:t>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87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F9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DB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     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359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     </w:t>
            </w:r>
            <w:r w:rsidRPr="00A83AD4">
              <w:rPr>
                <w:rFonts w:ascii="Tahoma" w:hAnsi="Tahoma" w:cs="Tahoma"/>
                <w:color w:val="000000"/>
                <w:szCs w:val="22"/>
              </w:rPr>
              <w:t>2008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7D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     </w:t>
            </w:r>
            <w:r w:rsidRPr="00A83AD4">
              <w:rPr>
                <w:rFonts w:ascii="Tahoma" w:hAnsi="Tahoma" w:cs="Tahoma"/>
                <w:color w:val="000000"/>
                <w:szCs w:val="22"/>
              </w:rPr>
              <w:t>2007</w:t>
            </w:r>
          </w:p>
        </w:tc>
      </w:tr>
      <w:tr w:rsidR="00620AB1" w:rsidRPr="00A83AD4" w14:paraId="2C30E094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82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Non-Current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D7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CFE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AA7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6AB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126 800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31A2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116 000</w:t>
            </w:r>
          </w:p>
        </w:tc>
      </w:tr>
      <w:tr w:rsidR="00620AB1" w:rsidRPr="00A83AD4" w14:paraId="75162D62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79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Fixed Assets (See Note)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6F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49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9A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13E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121 800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381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114 500</w:t>
            </w:r>
          </w:p>
        </w:tc>
      </w:tr>
      <w:tr w:rsidR="00620AB1" w:rsidRPr="00A83AD4" w14:paraId="43DC912F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A6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Investments in shares at cost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16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18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A8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3FE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 5 000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72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1 500</w:t>
            </w:r>
          </w:p>
        </w:tc>
      </w:tr>
      <w:tr w:rsidR="00620AB1" w:rsidRPr="00A83AD4" w14:paraId="1049426E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17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Current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4C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90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F1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54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44 680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F96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46 400</w:t>
            </w:r>
          </w:p>
        </w:tc>
      </w:tr>
      <w:tr w:rsidR="00620AB1" w:rsidRPr="00A83AD4" w14:paraId="4B521CD5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DA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Inventory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81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FB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62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FCC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19 300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47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21 850</w:t>
            </w:r>
          </w:p>
        </w:tc>
      </w:tr>
      <w:tr w:rsidR="00620AB1" w:rsidRPr="00A83AD4" w14:paraId="3F78E34D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74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Debtors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88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AF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21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A4D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25 380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14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22 750</w:t>
            </w:r>
          </w:p>
        </w:tc>
      </w:tr>
      <w:tr w:rsidR="00620AB1" w:rsidRPr="00A83AD4" w14:paraId="13BD9BFA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5A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 Bank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82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FB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3A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60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F0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1 800</w:t>
            </w:r>
          </w:p>
        </w:tc>
      </w:tr>
      <w:tr w:rsidR="00620AB1" w:rsidRPr="00A83AD4" w14:paraId="442F5049" w14:textId="77777777" w:rsidTr="00B952B8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4A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B1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FB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3F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6551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171 480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2C57E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162 400</w:t>
            </w:r>
          </w:p>
        </w:tc>
      </w:tr>
      <w:tr w:rsidR="00620AB1" w:rsidRPr="00A83AD4" w14:paraId="5BF60284" w14:textId="77777777" w:rsidTr="00B952B8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E5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1C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C9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EF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CC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DB2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620AB1" w:rsidRPr="00A83AD4" w14:paraId="1B684799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674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b/>
                <w:bCs/>
                <w:color w:val="000000"/>
                <w:szCs w:val="22"/>
              </w:rPr>
              <w:t>EQUITY AND LIABILITIES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8A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78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D9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A3F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08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620AB1" w:rsidRPr="00A83AD4" w14:paraId="4A716625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BC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Capital and reserves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1F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4B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DA7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B6F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97 380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53F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81 180</w:t>
            </w:r>
          </w:p>
        </w:tc>
      </w:tr>
      <w:tr w:rsidR="00620AB1" w:rsidRPr="00A83AD4" w14:paraId="27FEC146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57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Ordinary share capital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36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BBE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D3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CFB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33 000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AAE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26 000</w:t>
            </w:r>
          </w:p>
        </w:tc>
      </w:tr>
      <w:tr w:rsidR="00620AB1" w:rsidRPr="00A83AD4" w14:paraId="63DD7357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691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Preference share capital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00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66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A9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DF2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6 000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406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4 000</w:t>
            </w:r>
          </w:p>
        </w:tc>
      </w:tr>
      <w:tr w:rsidR="00620AB1" w:rsidRPr="00A83AD4" w14:paraId="3915AF5D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B66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Share premium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46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8E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C04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A4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20 000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5CA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18 000</w:t>
            </w:r>
          </w:p>
        </w:tc>
      </w:tr>
      <w:tr w:rsidR="00620AB1" w:rsidRPr="00A83AD4" w14:paraId="03C38D63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97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Non-distributable reserves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D3A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71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23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F7D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10 000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B10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10 000</w:t>
            </w:r>
          </w:p>
        </w:tc>
      </w:tr>
      <w:tr w:rsidR="00620AB1" w:rsidRPr="00A83AD4" w14:paraId="4CB59EBA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7C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Distributable reserves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18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2D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9BD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F91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28 380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C9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23 180</w:t>
            </w:r>
          </w:p>
        </w:tc>
      </w:tr>
      <w:tr w:rsidR="00620AB1" w:rsidRPr="00A83AD4" w14:paraId="73BF0B85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42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General Reserves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CF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4F1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8A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586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22 800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A94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20 000</w:t>
            </w:r>
          </w:p>
        </w:tc>
      </w:tr>
      <w:tr w:rsidR="00620AB1" w:rsidRPr="00A83AD4" w14:paraId="697511C5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08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Retained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3E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6C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04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A6A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5 580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715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3 180</w:t>
            </w:r>
          </w:p>
        </w:tc>
      </w:tr>
      <w:tr w:rsidR="00620AB1" w:rsidRPr="00A83AD4" w14:paraId="3DDED456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70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Non-current liabilities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11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F0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B66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E01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41 280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E00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47 120</w:t>
            </w:r>
          </w:p>
        </w:tc>
      </w:tr>
      <w:tr w:rsidR="00620AB1" w:rsidRPr="00A83AD4" w14:paraId="21871A6E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50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Long-term loan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92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0EF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85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170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21 000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D82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29 000</w:t>
            </w:r>
          </w:p>
        </w:tc>
      </w:tr>
      <w:tr w:rsidR="00620AB1" w:rsidRPr="00A83AD4" w14:paraId="69F8E7FB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E8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Debentures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52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B64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717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64F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20 280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177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18 120</w:t>
            </w:r>
          </w:p>
        </w:tc>
      </w:tr>
      <w:tr w:rsidR="00620AB1" w:rsidRPr="00A83AD4" w14:paraId="61002FA7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BA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Current liabilities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59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83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B11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7CB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32 820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E90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34 100</w:t>
            </w:r>
          </w:p>
        </w:tc>
      </w:tr>
      <w:tr w:rsidR="00620AB1" w:rsidRPr="00A83AD4" w14:paraId="0826601D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59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 xml:space="preserve">   Creditors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90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C32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967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2CD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25 870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6A9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27 500</w:t>
            </w:r>
          </w:p>
        </w:tc>
      </w:tr>
      <w:tr w:rsidR="00620AB1" w:rsidRPr="00A83AD4" w14:paraId="7AF54729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D4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lastRenderedPageBreak/>
              <w:t xml:space="preserve">   SARS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E9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A5F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31C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F6B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5 400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932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6 000</w:t>
            </w:r>
          </w:p>
        </w:tc>
      </w:tr>
      <w:tr w:rsidR="00620AB1" w:rsidRPr="00A83AD4" w14:paraId="0CAF924E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259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Shareholders for dividends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FCF3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E18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41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F61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300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6B6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600</w:t>
            </w:r>
          </w:p>
        </w:tc>
      </w:tr>
      <w:tr w:rsidR="00620AB1" w:rsidRPr="00A83AD4" w14:paraId="387904EF" w14:textId="77777777" w:rsidTr="00B952B8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A2D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Bank overdraft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0E6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52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21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579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1 250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E0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620AB1" w:rsidRPr="00A83AD4" w14:paraId="188F31F9" w14:textId="77777777" w:rsidTr="00B952B8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2410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81E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A7B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385" w14:textId="77777777" w:rsidR="00620AB1" w:rsidRPr="00A83AD4" w:rsidRDefault="00620AB1" w:rsidP="00B952B8">
            <w:pPr>
              <w:spacing w:before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500E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171 480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01A7" w14:textId="77777777" w:rsidR="00620AB1" w:rsidRPr="00A83AD4" w:rsidRDefault="00620AB1" w:rsidP="00B952B8">
            <w:pPr>
              <w:spacing w:before="0"/>
              <w:jc w:val="right"/>
              <w:rPr>
                <w:rFonts w:ascii="Tahoma" w:hAnsi="Tahoma" w:cs="Tahoma"/>
                <w:color w:val="000000"/>
                <w:szCs w:val="22"/>
              </w:rPr>
            </w:pPr>
            <w:r w:rsidRPr="00A83AD4">
              <w:rPr>
                <w:rFonts w:ascii="Tahoma" w:hAnsi="Tahoma" w:cs="Tahoma"/>
                <w:color w:val="000000"/>
                <w:szCs w:val="22"/>
              </w:rPr>
              <w:t>162 400</w:t>
            </w:r>
          </w:p>
        </w:tc>
      </w:tr>
    </w:tbl>
    <w:p w14:paraId="487CC9D0" w14:textId="77777777" w:rsidR="00620AB1" w:rsidRPr="00A83AD4" w:rsidRDefault="00620AB1" w:rsidP="00620AB1">
      <w:pPr>
        <w:rPr>
          <w:rFonts w:ascii="Tahoma" w:hAnsi="Tahoma" w:cs="Tahoma"/>
          <w:szCs w:val="22"/>
          <w:lang w:val="en-ZA"/>
        </w:rPr>
      </w:pPr>
    </w:p>
    <w:p w14:paraId="76571EC7" w14:textId="77777777" w:rsidR="00620AB1" w:rsidRDefault="00620AB1" w:rsidP="00620AB1">
      <w:pPr>
        <w:spacing w:before="0"/>
        <w:rPr>
          <w:rFonts w:ascii="Tahoma" w:hAnsi="Tahoma" w:cs="Tahoma"/>
          <w:b/>
          <w:szCs w:val="22"/>
          <w:lang w:val="en-ZA"/>
        </w:rPr>
      </w:pPr>
      <w:r>
        <w:rPr>
          <w:rFonts w:ascii="Tahoma" w:hAnsi="Tahoma" w:cs="Tahoma"/>
          <w:b/>
          <w:szCs w:val="22"/>
          <w:lang w:val="en-ZA"/>
        </w:rPr>
        <w:br w:type="page"/>
      </w:r>
    </w:p>
    <w:p w14:paraId="0744BFEB" w14:textId="77777777" w:rsidR="00620AB1" w:rsidRPr="0047104A" w:rsidRDefault="00620AB1" w:rsidP="00620AB1">
      <w:pPr>
        <w:rPr>
          <w:rFonts w:ascii="Tahoma" w:hAnsi="Tahoma" w:cs="Tahoma"/>
          <w:b/>
          <w:szCs w:val="22"/>
          <w:lang w:val="en-ZA"/>
        </w:rPr>
      </w:pPr>
      <w:r w:rsidRPr="0047104A">
        <w:rPr>
          <w:rFonts w:ascii="Tahoma" w:hAnsi="Tahoma" w:cs="Tahoma"/>
          <w:b/>
          <w:szCs w:val="22"/>
          <w:lang w:val="en-ZA"/>
        </w:rPr>
        <w:lastRenderedPageBreak/>
        <w:t>ADDITIONAL INFORMATION</w:t>
      </w:r>
    </w:p>
    <w:p w14:paraId="73834527" w14:textId="77777777" w:rsidR="00620AB1" w:rsidRPr="0047104A" w:rsidRDefault="00620AB1" w:rsidP="00620AB1">
      <w:pPr>
        <w:pStyle w:val="ListParagraph"/>
        <w:numPr>
          <w:ilvl w:val="0"/>
          <w:numId w:val="1"/>
        </w:numPr>
        <w:spacing w:line="360" w:lineRule="auto"/>
        <w:jc w:val="left"/>
        <w:rPr>
          <w:rFonts w:cs="Tahoma"/>
          <w:b/>
          <w:szCs w:val="22"/>
          <w:lang w:val="en-ZA"/>
        </w:rPr>
      </w:pPr>
      <w:r w:rsidRPr="0047104A">
        <w:rPr>
          <w:rFonts w:cs="Tahoma"/>
          <w:b/>
          <w:szCs w:val="22"/>
          <w:lang w:val="en-ZA"/>
        </w:rPr>
        <w:t>FIXED ASSETS/TANGIBLE ASSETS</w:t>
      </w:r>
    </w:p>
    <w:p w14:paraId="0E00DE82" w14:textId="77777777" w:rsidR="00620AB1" w:rsidRPr="0047104A" w:rsidRDefault="00620AB1" w:rsidP="00620AB1">
      <w:pPr>
        <w:pStyle w:val="ListParagraph"/>
        <w:spacing w:line="360" w:lineRule="auto"/>
        <w:rPr>
          <w:rFonts w:cs="Tahoma"/>
          <w:szCs w:val="22"/>
          <w:lang w:val="en-ZA"/>
        </w:rPr>
      </w:pPr>
    </w:p>
    <w:p w14:paraId="5264E616" w14:textId="77777777" w:rsidR="00620AB1" w:rsidRPr="00143ACD" w:rsidRDefault="00620AB1" w:rsidP="00620AB1">
      <w:pPr>
        <w:pStyle w:val="ListParagraph"/>
        <w:spacing w:line="360" w:lineRule="auto"/>
        <w:ind w:left="5040"/>
        <w:rPr>
          <w:rFonts w:ascii="Tahoma" w:hAnsi="Tahoma" w:cs="Tahoma"/>
          <w:b/>
          <w:szCs w:val="22"/>
          <w:lang w:val="en-ZA"/>
        </w:rPr>
      </w:pPr>
      <w:r w:rsidRPr="00143ACD">
        <w:rPr>
          <w:rFonts w:ascii="Tahoma" w:hAnsi="Tahoma" w:cs="Tahoma"/>
          <w:b/>
          <w:szCs w:val="22"/>
          <w:lang w:val="en-ZA"/>
        </w:rPr>
        <w:t>2008</w:t>
      </w:r>
    </w:p>
    <w:tbl>
      <w:tblPr>
        <w:tblW w:w="8114" w:type="dxa"/>
        <w:tblInd w:w="91" w:type="dxa"/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1079"/>
        <w:gridCol w:w="979"/>
        <w:gridCol w:w="1196"/>
        <w:gridCol w:w="960"/>
      </w:tblGrid>
      <w:tr w:rsidR="00620AB1" w:rsidRPr="0047104A" w14:paraId="28FCFAEE" w14:textId="77777777" w:rsidTr="00B952B8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11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68D7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22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D8F42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Land and Building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B204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Plant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118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Equipment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4C3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Total</w:t>
            </w:r>
          </w:p>
        </w:tc>
      </w:tr>
      <w:tr w:rsidR="00620AB1" w:rsidRPr="0047104A" w14:paraId="2F12E9A3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63C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Gross carrying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50F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F2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C51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17 100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ACA1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118 500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A56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4 330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C3A7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139 930</w:t>
            </w:r>
          </w:p>
        </w:tc>
      </w:tr>
      <w:tr w:rsidR="00620AB1" w:rsidRPr="0047104A" w14:paraId="089C63EF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162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Acc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4CC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8CA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3FB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1 100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28C4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16 700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BB47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3EA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18 130</w:t>
            </w:r>
          </w:p>
        </w:tc>
      </w:tr>
      <w:tr w:rsidR="00620AB1" w:rsidRPr="0047104A" w14:paraId="2D36A9B1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933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E44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A08B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62B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420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902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5 270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651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D2D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5 835</w:t>
            </w:r>
          </w:p>
        </w:tc>
      </w:tr>
      <w:tr w:rsidR="00620AB1" w:rsidRPr="0047104A" w14:paraId="56CEBBE8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A5D2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DC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3D7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408C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680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F150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11 430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682E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BFA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12 295</w:t>
            </w:r>
          </w:p>
        </w:tc>
      </w:tr>
      <w:tr w:rsidR="00620AB1" w:rsidRPr="0047104A" w14:paraId="36432F7E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74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Net carrying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E5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7E5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D0C9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16 000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832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101 800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9FA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548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121 800</w:t>
            </w:r>
          </w:p>
        </w:tc>
      </w:tr>
    </w:tbl>
    <w:p w14:paraId="4A81C16D" w14:textId="77777777" w:rsidR="00620AB1" w:rsidRPr="0047104A" w:rsidRDefault="00620AB1" w:rsidP="00620AB1">
      <w:pPr>
        <w:rPr>
          <w:rFonts w:ascii="Tahoma" w:hAnsi="Tahoma" w:cs="Tahoma"/>
          <w:b/>
          <w:szCs w:val="22"/>
          <w:lang w:val="en-ZA"/>
        </w:rPr>
      </w:pP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szCs w:val="22"/>
          <w:lang w:val="en-ZA"/>
        </w:rPr>
        <w:tab/>
      </w:r>
      <w:r w:rsidRPr="0047104A">
        <w:rPr>
          <w:rFonts w:ascii="Tahoma" w:hAnsi="Tahoma" w:cs="Tahoma"/>
          <w:b/>
          <w:szCs w:val="22"/>
          <w:lang w:val="en-ZA"/>
        </w:rPr>
        <w:t>20</w:t>
      </w:r>
      <w:r>
        <w:rPr>
          <w:rFonts w:ascii="Tahoma" w:hAnsi="Tahoma" w:cs="Tahoma"/>
          <w:b/>
          <w:szCs w:val="22"/>
          <w:lang w:val="en-ZA"/>
        </w:rPr>
        <w:t>07</w:t>
      </w:r>
    </w:p>
    <w:tbl>
      <w:tblPr>
        <w:tblW w:w="8156" w:type="dxa"/>
        <w:tblInd w:w="91" w:type="dxa"/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1079"/>
        <w:gridCol w:w="1001"/>
        <w:gridCol w:w="1216"/>
        <w:gridCol w:w="960"/>
      </w:tblGrid>
      <w:tr w:rsidR="00620AB1" w:rsidRPr="0047104A" w14:paraId="1E65DD8B" w14:textId="77777777" w:rsidTr="00B952B8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577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264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90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DF6CC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Land and Building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F2B6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Plant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FAAC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Equipment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680E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</w:tr>
      <w:tr w:rsidR="00620AB1" w:rsidRPr="0047104A" w14:paraId="08C90213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C05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Gross carrying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371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7E9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1A9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14 420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D31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103 770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0B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3 645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853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120 335</w:t>
            </w:r>
          </w:p>
        </w:tc>
      </w:tr>
      <w:tr w:rsidR="00620AB1" w:rsidRPr="0047104A" w14:paraId="31EF0F4B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60A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Acc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DE2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DF3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DDE0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420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9F02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6 770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F841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97F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5 835</w:t>
            </w:r>
          </w:p>
        </w:tc>
      </w:tr>
      <w:tr w:rsidR="00620AB1" w:rsidRPr="0047104A" w14:paraId="1399A804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B2D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966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5E7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5AF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7A4E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3 000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0DE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68E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1 685</w:t>
            </w:r>
          </w:p>
        </w:tc>
      </w:tr>
      <w:tr w:rsidR="00620AB1" w:rsidRPr="0047104A" w14:paraId="49CF0651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E4C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FF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613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FD98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9020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3 770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08A5" w14:textId="77777777" w:rsidR="00620AB1" w:rsidRPr="0047104A" w:rsidRDefault="00620AB1" w:rsidP="00B952B8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6CB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4 150</w:t>
            </w:r>
          </w:p>
        </w:tc>
      </w:tr>
      <w:tr w:rsidR="00620AB1" w:rsidRPr="0047104A" w14:paraId="196B580D" w14:textId="77777777" w:rsidTr="00B952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32D6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47104A">
              <w:rPr>
                <w:rFonts w:ascii="Calibri" w:hAnsi="Calibri"/>
                <w:color w:val="000000"/>
                <w:szCs w:val="22"/>
              </w:rPr>
              <w:t>Net carrying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44F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38" w14:textId="77777777" w:rsidR="00620AB1" w:rsidRPr="0047104A" w:rsidRDefault="00620AB1" w:rsidP="00B952B8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88E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14 000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54D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97 000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C3D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BA7" w14:textId="77777777" w:rsidR="00620AB1" w:rsidRPr="0047104A" w:rsidRDefault="00620AB1" w:rsidP="00B952B8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7104A">
              <w:rPr>
                <w:rFonts w:ascii="Calibri" w:hAnsi="Calibri"/>
                <w:b/>
                <w:bCs/>
                <w:color w:val="000000"/>
                <w:szCs w:val="22"/>
              </w:rPr>
              <w:t>114 500</w:t>
            </w:r>
          </w:p>
        </w:tc>
      </w:tr>
    </w:tbl>
    <w:p w14:paraId="461DB128" w14:textId="77777777" w:rsidR="00620AB1" w:rsidRPr="0047104A" w:rsidRDefault="00620AB1" w:rsidP="00620AB1">
      <w:pPr>
        <w:pStyle w:val="ListParagraph"/>
        <w:spacing w:line="360" w:lineRule="auto"/>
        <w:rPr>
          <w:rFonts w:cs="Tahoma"/>
          <w:szCs w:val="22"/>
          <w:lang w:val="en-ZA"/>
        </w:rPr>
      </w:pPr>
    </w:p>
    <w:p w14:paraId="7C221B7A" w14:textId="77777777" w:rsidR="00620AB1" w:rsidRPr="0047104A" w:rsidRDefault="00620AB1" w:rsidP="00620AB1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Plant with a cost price of R2 080 and a net carrying value of R</w:t>
      </w:r>
      <w:r>
        <w:rPr>
          <w:rFonts w:cs="Tahoma"/>
          <w:szCs w:val="22"/>
          <w:lang w:val="en-ZA"/>
        </w:rPr>
        <w:t xml:space="preserve"> </w:t>
      </w:r>
      <w:r w:rsidRPr="0047104A">
        <w:rPr>
          <w:rFonts w:cs="Tahoma"/>
          <w:szCs w:val="22"/>
          <w:lang w:val="en-ZA"/>
        </w:rPr>
        <w:t>580 was sold for</w:t>
      </w:r>
      <w:r>
        <w:rPr>
          <w:rFonts w:cs="Tahoma"/>
          <w:szCs w:val="22"/>
          <w:lang w:val="en-ZA"/>
        </w:rPr>
        <w:t xml:space="preserve">     </w:t>
      </w:r>
      <w:r w:rsidRPr="0047104A">
        <w:rPr>
          <w:rFonts w:cs="Tahoma"/>
          <w:szCs w:val="22"/>
          <w:lang w:val="en-ZA"/>
        </w:rPr>
        <w:t xml:space="preserve"> R1 880.  Plant purchased was in replacement of the plant sold.</w:t>
      </w:r>
    </w:p>
    <w:p w14:paraId="43851041" w14:textId="77777777" w:rsidR="00620AB1" w:rsidRPr="0047104A" w:rsidRDefault="00620AB1" w:rsidP="00620AB1">
      <w:pPr>
        <w:spacing w:before="0"/>
        <w:rPr>
          <w:rFonts w:ascii="Tahoma" w:hAnsi="Tahoma" w:cs="Tahoma"/>
          <w:b/>
          <w:szCs w:val="22"/>
          <w:lang w:val="en-ZA"/>
        </w:rPr>
      </w:pPr>
      <w:r w:rsidRPr="0047104A">
        <w:rPr>
          <w:rFonts w:ascii="Tahoma" w:hAnsi="Tahoma" w:cs="Tahoma"/>
          <w:b/>
          <w:szCs w:val="22"/>
          <w:lang w:val="en-ZA"/>
        </w:rPr>
        <w:t>REQUIRED</w:t>
      </w:r>
    </w:p>
    <w:p w14:paraId="62CD6E0B" w14:textId="77777777" w:rsidR="00620AB1" w:rsidRPr="0047104A" w:rsidRDefault="00620AB1" w:rsidP="00620AB1">
      <w:pPr>
        <w:spacing w:before="0"/>
        <w:rPr>
          <w:rFonts w:ascii="Tahoma" w:hAnsi="Tahoma" w:cs="Tahoma"/>
          <w:szCs w:val="22"/>
          <w:lang w:val="en-ZA"/>
        </w:rPr>
      </w:pPr>
      <w:r w:rsidRPr="0047104A">
        <w:rPr>
          <w:rFonts w:ascii="Tahoma" w:hAnsi="Tahoma" w:cs="Tahoma"/>
          <w:szCs w:val="22"/>
          <w:lang w:val="en-ZA"/>
        </w:rPr>
        <w:t>Calculate the following:</w:t>
      </w:r>
    </w:p>
    <w:p w14:paraId="7E03936E" w14:textId="77777777" w:rsidR="00620AB1" w:rsidRPr="0047104A" w:rsidRDefault="00620AB1" w:rsidP="00620AB1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Cash flows from operating activities.</w:t>
      </w:r>
    </w:p>
    <w:p w14:paraId="6A3BD154" w14:textId="77777777" w:rsidR="00620AB1" w:rsidRPr="0047104A" w:rsidRDefault="00620AB1" w:rsidP="00620AB1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Tahoma"/>
          <w:szCs w:val="22"/>
          <w:lang w:val="en-ZA"/>
        </w:rPr>
      </w:pPr>
      <w:r w:rsidRPr="0047104A">
        <w:rPr>
          <w:rFonts w:cs="Tahoma"/>
          <w:szCs w:val="22"/>
          <w:lang w:val="en-ZA"/>
        </w:rPr>
        <w:t>Cash flows from investing activities.</w:t>
      </w:r>
    </w:p>
    <w:p w14:paraId="36A55D79" w14:textId="7F56AC1A" w:rsidR="00EA58E8" w:rsidRPr="00C73C8B" w:rsidRDefault="00620AB1" w:rsidP="00411006">
      <w:pPr>
        <w:pStyle w:val="ListParagraph"/>
        <w:numPr>
          <w:ilvl w:val="0"/>
          <w:numId w:val="2"/>
        </w:numPr>
        <w:spacing w:before="0" w:after="160" w:line="259" w:lineRule="auto"/>
        <w:jc w:val="left"/>
        <w:rPr>
          <w:lang w:val="en-ZA"/>
        </w:rPr>
      </w:pPr>
      <w:r w:rsidRPr="00C73C8B">
        <w:rPr>
          <w:rFonts w:cs="Tahoma"/>
          <w:szCs w:val="22"/>
          <w:lang w:val="en-ZA"/>
        </w:rPr>
        <w:t>Cash flow from financing activities.</w:t>
      </w:r>
    </w:p>
    <w:sectPr w:rsidR="00EA58E8" w:rsidRPr="00C73C8B" w:rsidSect="00EB27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EDC2" w14:textId="77777777" w:rsidR="0055545B" w:rsidRDefault="0055545B" w:rsidP="00A92299">
      <w:pPr>
        <w:spacing w:before="0" w:after="0"/>
      </w:pPr>
      <w:r>
        <w:separator/>
      </w:r>
    </w:p>
  </w:endnote>
  <w:endnote w:type="continuationSeparator" w:id="0">
    <w:p w14:paraId="2EF5C743" w14:textId="77777777" w:rsidR="0055545B" w:rsidRDefault="0055545B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9" w:name="_Hlk20810948"/>
    <w:bookmarkStart w:id="10" w:name="_Hlk20810949"/>
    <w:bookmarkStart w:id="11" w:name="_Hlk25055812"/>
    <w:bookmarkStart w:id="12" w:name="_Hlk25055813"/>
    <w:bookmarkStart w:id="13" w:name="_Hlk30512496"/>
    <w:bookmarkStart w:id="14" w:name="_Hlk30512497"/>
    <w:bookmarkStart w:id="15" w:name="_Hlk30513483"/>
    <w:bookmarkStart w:id="16" w:name="_Hlk30513484"/>
    <w:bookmarkStart w:id="17" w:name="_Hlk30513501"/>
    <w:bookmarkStart w:id="18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66FCF7D4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r w:rsidRPr="00570A14">
      <w:rPr>
        <w:rFonts w:cs="Tahoma"/>
        <w:color w:val="595959" w:themeColor="text1" w:themeTint="A6"/>
      </w:rPr>
      <w:t xml:space="preserve">CIN: </w:t>
    </w:r>
    <w:r w:rsidR="00C51264">
      <w:rPr>
        <w:rFonts w:cs="Tahoma"/>
        <w:color w:val="595959" w:themeColor="text1" w:themeTint="A6"/>
      </w:rPr>
      <w:t>12</w:t>
    </w:r>
    <w:r w:rsidR="00E17F9C">
      <w:rPr>
        <w:rFonts w:cs="Tahoma"/>
        <w:color w:val="595959" w:themeColor="text1" w:themeTint="A6"/>
      </w:rPr>
      <w:t>4</w:t>
    </w:r>
    <w:r w:rsidR="00C51264">
      <w:rPr>
        <w:rFonts w:cs="Tahoma"/>
        <w:color w:val="595959" w:themeColor="text1" w:themeTint="A6"/>
      </w:rPr>
      <w:t>00/</w:t>
    </w:r>
    <w:r w:rsidR="00E81828">
      <w:rPr>
        <w:rFonts w:cs="Tahoma"/>
        <w:color w:val="595959" w:themeColor="text1" w:themeTint="A6"/>
      </w:rPr>
      <w:t>18</w:t>
    </w:r>
    <w:r w:rsidR="00E17F9C">
      <w:rPr>
        <w:rFonts w:cs="Tahoma"/>
        <w:color w:val="595959" w:themeColor="text1" w:themeTint="A6"/>
      </w:rPr>
      <w:t>4</w:t>
    </w:r>
    <w:r w:rsidR="00296E05">
      <w:rPr>
        <w:rFonts w:cs="Tahoma"/>
        <w:color w:val="595959" w:themeColor="text1" w:themeTint="A6"/>
      </w:rPr>
      <w:t>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9"/>
    <w:bookmarkEnd w:id="10"/>
    <w:bookmarkEnd w:id="11"/>
    <w:bookmarkEnd w:id="12"/>
    <w:r w:rsidR="00E81828">
      <w:rPr>
        <w:rFonts w:cs="Tahoma"/>
        <w:color w:val="595959" w:themeColor="text1" w:themeTint="A6"/>
      </w:rPr>
      <w:t>2020/</w:t>
    </w:r>
    <w:bookmarkEnd w:id="13"/>
    <w:bookmarkEnd w:id="14"/>
    <w:bookmarkEnd w:id="15"/>
    <w:bookmarkEnd w:id="16"/>
    <w:bookmarkEnd w:id="17"/>
    <w:bookmarkEnd w:id="18"/>
    <w:r w:rsidR="00C51264">
      <w:rPr>
        <w:rFonts w:cs="Tahoma"/>
        <w:color w:val="595959" w:themeColor="text1" w:themeTint="A6"/>
      </w:rPr>
      <w:t>06/</w:t>
    </w:r>
    <w:r w:rsidR="00E17F9C">
      <w:rPr>
        <w:rFonts w:cs="Tahoma"/>
        <w:color w:val="595959" w:themeColor="text1" w:themeTint="A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398C" w14:textId="77777777" w:rsidR="0055545B" w:rsidRDefault="0055545B" w:rsidP="00A92299">
      <w:pPr>
        <w:spacing w:before="0" w:after="0"/>
      </w:pPr>
      <w:r>
        <w:separator/>
      </w:r>
    </w:p>
  </w:footnote>
  <w:footnote w:type="continuationSeparator" w:id="0">
    <w:p w14:paraId="2B4EA4D8" w14:textId="77777777" w:rsidR="0055545B" w:rsidRDefault="0055545B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13"/>
    <w:multiLevelType w:val="hybridMultilevel"/>
    <w:tmpl w:val="5DF01EDC"/>
    <w:lvl w:ilvl="0" w:tplc="D7B2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45D3"/>
    <w:multiLevelType w:val="hybridMultilevel"/>
    <w:tmpl w:val="D946F6E8"/>
    <w:lvl w:ilvl="0" w:tplc="EE5E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55844"/>
    <w:rsid w:val="00085190"/>
    <w:rsid w:val="00090B9E"/>
    <w:rsid w:val="000956E6"/>
    <w:rsid w:val="000A29EB"/>
    <w:rsid w:val="000B79CA"/>
    <w:rsid w:val="000D13D2"/>
    <w:rsid w:val="000E2DF4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9113B"/>
    <w:rsid w:val="002945D6"/>
    <w:rsid w:val="00296E05"/>
    <w:rsid w:val="002D59D0"/>
    <w:rsid w:val="002E7DD7"/>
    <w:rsid w:val="0033026B"/>
    <w:rsid w:val="003541B0"/>
    <w:rsid w:val="0035465C"/>
    <w:rsid w:val="00366E99"/>
    <w:rsid w:val="00391121"/>
    <w:rsid w:val="003922A9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11006"/>
    <w:rsid w:val="00422A61"/>
    <w:rsid w:val="00450B8F"/>
    <w:rsid w:val="00456934"/>
    <w:rsid w:val="004616F9"/>
    <w:rsid w:val="0047726E"/>
    <w:rsid w:val="004B31D8"/>
    <w:rsid w:val="004B7AF4"/>
    <w:rsid w:val="004F5F3E"/>
    <w:rsid w:val="004F7521"/>
    <w:rsid w:val="00507A12"/>
    <w:rsid w:val="00526907"/>
    <w:rsid w:val="005303D0"/>
    <w:rsid w:val="00542A46"/>
    <w:rsid w:val="0055545B"/>
    <w:rsid w:val="00570A14"/>
    <w:rsid w:val="005A407B"/>
    <w:rsid w:val="005C7578"/>
    <w:rsid w:val="005E45FB"/>
    <w:rsid w:val="005E79DE"/>
    <w:rsid w:val="005F1D67"/>
    <w:rsid w:val="0062063D"/>
    <w:rsid w:val="00620AB1"/>
    <w:rsid w:val="0062329C"/>
    <w:rsid w:val="00630C8C"/>
    <w:rsid w:val="00636359"/>
    <w:rsid w:val="00641383"/>
    <w:rsid w:val="00662C01"/>
    <w:rsid w:val="00664A16"/>
    <w:rsid w:val="006731D2"/>
    <w:rsid w:val="00693EDB"/>
    <w:rsid w:val="006962C6"/>
    <w:rsid w:val="006B03FA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413AF"/>
    <w:rsid w:val="00742E91"/>
    <w:rsid w:val="00743C3E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E215C"/>
    <w:rsid w:val="00BE54F1"/>
    <w:rsid w:val="00BE68DB"/>
    <w:rsid w:val="00BF026C"/>
    <w:rsid w:val="00C07AD3"/>
    <w:rsid w:val="00C14AD0"/>
    <w:rsid w:val="00C344B5"/>
    <w:rsid w:val="00C372A3"/>
    <w:rsid w:val="00C51264"/>
    <w:rsid w:val="00C61BC3"/>
    <w:rsid w:val="00C64503"/>
    <w:rsid w:val="00C73C8B"/>
    <w:rsid w:val="00CB6829"/>
    <w:rsid w:val="00CD12BB"/>
    <w:rsid w:val="00CE2D68"/>
    <w:rsid w:val="00CE4876"/>
    <w:rsid w:val="00D00196"/>
    <w:rsid w:val="00D23804"/>
    <w:rsid w:val="00D31E43"/>
    <w:rsid w:val="00D40055"/>
    <w:rsid w:val="00D409DC"/>
    <w:rsid w:val="00D4120B"/>
    <w:rsid w:val="00D45D57"/>
    <w:rsid w:val="00D46FA0"/>
    <w:rsid w:val="00D56523"/>
    <w:rsid w:val="00D81482"/>
    <w:rsid w:val="00D9308F"/>
    <w:rsid w:val="00DA4763"/>
    <w:rsid w:val="00DA7167"/>
    <w:rsid w:val="00DC69EA"/>
    <w:rsid w:val="00DC7AB1"/>
    <w:rsid w:val="00DD6B68"/>
    <w:rsid w:val="00DD769F"/>
    <w:rsid w:val="00DE7D3B"/>
    <w:rsid w:val="00DF098C"/>
    <w:rsid w:val="00DF79F1"/>
    <w:rsid w:val="00E004D2"/>
    <w:rsid w:val="00E13123"/>
    <w:rsid w:val="00E17BA9"/>
    <w:rsid w:val="00E17F9C"/>
    <w:rsid w:val="00E20ED7"/>
    <w:rsid w:val="00E376E8"/>
    <w:rsid w:val="00E712E2"/>
    <w:rsid w:val="00E81828"/>
    <w:rsid w:val="00E959AD"/>
    <w:rsid w:val="00E95BA2"/>
    <w:rsid w:val="00E977B8"/>
    <w:rsid w:val="00EA58E8"/>
    <w:rsid w:val="00EB2766"/>
    <w:rsid w:val="00EC7F32"/>
    <w:rsid w:val="00EE6A97"/>
    <w:rsid w:val="00EF4974"/>
    <w:rsid w:val="00EF6B02"/>
    <w:rsid w:val="00F123E5"/>
    <w:rsid w:val="00F172A7"/>
    <w:rsid w:val="00F251FA"/>
    <w:rsid w:val="00F271E4"/>
    <w:rsid w:val="00F44EED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08F"/>
    <w:pPr>
      <w:spacing w:before="120" w:after="120" w:line="360" w:lineRule="auto"/>
    </w:pPr>
    <w:rPr>
      <w:szCs w:val="20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paragraph" w:styleId="ListParagraph">
    <w:name w:val="List Paragraph"/>
    <w:basedOn w:val="Normal"/>
    <w:uiPriority w:val="34"/>
    <w:qFormat/>
    <w:rsid w:val="00620AB1"/>
    <w:pPr>
      <w:spacing w:before="240" w:after="0" w:line="240" w:lineRule="auto"/>
      <w:ind w:left="720"/>
      <w:contextualSpacing/>
      <w:jc w:val="both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6</cp:revision>
  <cp:lastPrinted>2020-06-22T09:06:00Z</cp:lastPrinted>
  <dcterms:created xsi:type="dcterms:W3CDTF">2020-06-22T09:35:00Z</dcterms:created>
  <dcterms:modified xsi:type="dcterms:W3CDTF">2020-06-22T12:01:00Z</dcterms:modified>
</cp:coreProperties>
</file>