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E39D" w14:textId="2217715A" w:rsidR="00570A14" w:rsidRDefault="00E17BA9" w:rsidP="00570A14">
      <w:pPr>
        <w:jc w:val="center"/>
        <w:rPr>
          <w:sz w:val="40"/>
          <w:szCs w:val="40"/>
          <w:lang w:val="en-ZA"/>
        </w:rPr>
      </w:pPr>
      <w:bookmarkStart w:id="0" w:name="_Hlk20817321"/>
      <w:bookmarkStart w:id="1" w:name="_Hlk21348931"/>
      <w:bookmarkStart w:id="2" w:name="_Hlk30512459"/>
      <w:bookmarkStart w:id="3" w:name="_Hlk30513540"/>
      <w:bookmarkStart w:id="4" w:name="_Hlk30579582"/>
      <w:r>
        <w:rPr>
          <w:noProof/>
          <w:sz w:val="40"/>
          <w:szCs w:val="40"/>
          <w:lang w:val="en-ZA"/>
        </w:rPr>
        <w:drawing>
          <wp:anchor distT="0" distB="0" distL="114300" distR="114300" simplePos="0" relativeHeight="251658240" behindDoc="0" locked="0" layoutInCell="1" allowOverlap="1" wp14:anchorId="71691D0C" wp14:editId="0BBB226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523600" cy="1566000"/>
            <wp:effectExtent l="0" t="0" r="0" b="0"/>
            <wp:wrapThrough wrapText="bothSides">
              <wp:wrapPolygon edited="0">
                <wp:start x="0" y="0"/>
                <wp:lineTo x="0" y="21285"/>
                <wp:lineTo x="21361" y="21285"/>
                <wp:lineTo x="21361" y="0"/>
                <wp:lineTo x="0" y="0"/>
              </wp:wrapPolygon>
            </wp:wrapThrough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tum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64A26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</w:p>
    <w:p w14:paraId="68459DD4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</w:p>
    <w:p w14:paraId="05CC1028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  <w:bookmarkStart w:id="5" w:name="_Hlk20810918"/>
      <w:bookmarkStart w:id="6" w:name="_Hlk43716176"/>
    </w:p>
    <w:p w14:paraId="4B4721EA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  <w:bookmarkStart w:id="7" w:name="_Hlk30580178"/>
    </w:p>
    <w:p w14:paraId="0DAFF439" w14:textId="659B5882" w:rsidR="00191830" w:rsidRDefault="00E81828" w:rsidP="00570A14">
      <w:pPr>
        <w:jc w:val="center"/>
        <w:rPr>
          <w:b/>
          <w:bCs/>
          <w:sz w:val="56"/>
          <w:szCs w:val="56"/>
          <w:lang w:val="en-ZA"/>
        </w:rPr>
      </w:pPr>
      <w:r>
        <w:rPr>
          <w:b/>
          <w:bCs/>
          <w:sz w:val="56"/>
          <w:szCs w:val="56"/>
          <w:lang w:val="en-ZA"/>
        </w:rPr>
        <w:t>National Diploma Plant</w:t>
      </w:r>
      <w:r w:rsidR="00C51264">
        <w:rPr>
          <w:b/>
          <w:bCs/>
          <w:sz w:val="56"/>
          <w:szCs w:val="56"/>
          <w:lang w:val="en-ZA"/>
        </w:rPr>
        <w:t>/</w:t>
      </w:r>
      <w:r w:rsidR="00254715">
        <w:rPr>
          <w:b/>
          <w:bCs/>
          <w:sz w:val="56"/>
          <w:szCs w:val="56"/>
          <w:lang w:val="en-ZA"/>
        </w:rPr>
        <w:t>Animal</w:t>
      </w:r>
    </w:p>
    <w:p w14:paraId="3CB65512" w14:textId="214A1C8C" w:rsidR="00E81828" w:rsidRDefault="00E17F9C" w:rsidP="00570A14">
      <w:pPr>
        <w:jc w:val="center"/>
        <w:rPr>
          <w:sz w:val="40"/>
          <w:szCs w:val="40"/>
          <w:lang w:val="en-ZA"/>
        </w:rPr>
      </w:pPr>
      <w:r>
        <w:rPr>
          <w:b/>
          <w:bCs/>
          <w:sz w:val="56"/>
          <w:szCs w:val="56"/>
          <w:lang w:val="en-ZA"/>
        </w:rPr>
        <w:t>Farm Finance</w:t>
      </w:r>
    </w:p>
    <w:p w14:paraId="71F5E3D2" w14:textId="77777777" w:rsidR="00B218C0" w:rsidRDefault="00B218C0" w:rsidP="00C51264">
      <w:pPr>
        <w:rPr>
          <w:lang w:val="en-ZA"/>
        </w:rPr>
      </w:pPr>
    </w:p>
    <w:p w14:paraId="7FC04C99" w14:textId="3552173B" w:rsidR="00D4120B" w:rsidRDefault="008226D1" w:rsidP="00570A14">
      <w:pPr>
        <w:jc w:val="center"/>
        <w:rPr>
          <w:b/>
          <w:bCs/>
          <w:sz w:val="56"/>
          <w:szCs w:val="56"/>
          <w:lang w:val="en-ZA"/>
        </w:rPr>
      </w:pPr>
      <w:r w:rsidRPr="008226D1">
        <w:rPr>
          <w:b/>
          <w:bCs/>
          <w:sz w:val="56"/>
          <w:szCs w:val="56"/>
          <w:lang w:val="en-ZA"/>
        </w:rPr>
        <w:t xml:space="preserve">Handout </w:t>
      </w:r>
      <w:r w:rsidR="00107048">
        <w:rPr>
          <w:b/>
          <w:bCs/>
          <w:sz w:val="56"/>
          <w:szCs w:val="56"/>
          <w:lang w:val="en-ZA"/>
        </w:rPr>
        <w:t>6</w:t>
      </w:r>
      <w:r w:rsidR="00082DB4">
        <w:rPr>
          <w:b/>
          <w:bCs/>
          <w:sz w:val="56"/>
          <w:szCs w:val="56"/>
          <w:lang w:val="en-ZA"/>
        </w:rPr>
        <w:t>C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5EF0E24D" w14:textId="2361F0A0" w:rsidR="00411006" w:rsidRDefault="00E712E2" w:rsidP="00C372A3">
      <w:pPr>
        <w:jc w:val="center"/>
        <w:rPr>
          <w:b/>
          <w:bCs/>
          <w:sz w:val="56"/>
          <w:szCs w:val="56"/>
          <w:lang w:val="en-ZA"/>
        </w:rPr>
      </w:pPr>
      <w:r>
        <w:rPr>
          <w:b/>
          <w:bCs/>
          <w:sz w:val="56"/>
          <w:szCs w:val="56"/>
          <w:lang w:val="en-ZA"/>
        </w:rPr>
        <w:t>SAICA(Ltd)</w:t>
      </w:r>
      <w:r w:rsidR="008225A3">
        <w:rPr>
          <w:b/>
          <w:bCs/>
          <w:sz w:val="56"/>
          <w:szCs w:val="56"/>
          <w:lang w:val="en-ZA"/>
        </w:rPr>
        <w:t xml:space="preserve"> </w:t>
      </w:r>
      <w:r w:rsidR="00E049DC">
        <w:rPr>
          <w:b/>
          <w:bCs/>
          <w:sz w:val="56"/>
          <w:szCs w:val="56"/>
          <w:lang w:val="en-ZA"/>
        </w:rPr>
        <w:t>Cash Flow from Investment Activities</w:t>
      </w:r>
      <w:bookmarkStart w:id="8" w:name="_GoBack"/>
      <w:bookmarkEnd w:id="8"/>
    </w:p>
    <w:p w14:paraId="7F13DF5E" w14:textId="77777777" w:rsidR="00DD171F" w:rsidRPr="0047104A" w:rsidRDefault="008225A3" w:rsidP="00DD171F">
      <w:pPr>
        <w:pStyle w:val="ListParagraph"/>
        <w:numPr>
          <w:ilvl w:val="0"/>
          <w:numId w:val="3"/>
        </w:numPr>
        <w:spacing w:after="240" w:line="360" w:lineRule="auto"/>
        <w:jc w:val="left"/>
        <w:rPr>
          <w:rFonts w:cs="Tahoma"/>
          <w:b/>
          <w:szCs w:val="22"/>
          <w:lang w:val="en-ZA"/>
        </w:rPr>
      </w:pPr>
      <w:r>
        <w:rPr>
          <w:rFonts w:cs="Tahoma"/>
          <w:szCs w:val="22"/>
          <w:lang w:val="en-ZA"/>
        </w:rPr>
        <w:br w:type="page"/>
      </w:r>
      <w:r w:rsidR="00DD171F" w:rsidRPr="0047104A">
        <w:rPr>
          <w:rFonts w:cs="Tahoma"/>
          <w:b/>
          <w:szCs w:val="22"/>
          <w:lang w:val="en-ZA"/>
        </w:rPr>
        <w:lastRenderedPageBreak/>
        <w:t>CASH FLOWS FROM INVESTMENT ACTIVITIES</w:t>
      </w:r>
    </w:p>
    <w:tbl>
      <w:tblPr>
        <w:tblW w:w="7100" w:type="dxa"/>
        <w:tblInd w:w="737" w:type="dxa"/>
        <w:tblLook w:val="04A0" w:firstRow="1" w:lastRow="0" w:firstColumn="1" w:lastColumn="0" w:noHBand="0" w:noVBand="1"/>
      </w:tblPr>
      <w:tblGrid>
        <w:gridCol w:w="4220"/>
        <w:gridCol w:w="960"/>
        <w:gridCol w:w="960"/>
        <w:gridCol w:w="960"/>
      </w:tblGrid>
      <w:tr w:rsidR="00DD171F" w:rsidRPr="0047104A" w14:paraId="46C09319" w14:textId="77777777" w:rsidTr="00B952B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105C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Investments to maintain operating capacity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2F6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2388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DBEB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(14 930)</w:t>
            </w:r>
          </w:p>
        </w:tc>
      </w:tr>
      <w:tr w:rsidR="00DD171F" w:rsidRPr="0047104A" w14:paraId="7024325E" w14:textId="77777777" w:rsidTr="00B952B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FFEB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 xml:space="preserve">     Replacement of plant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D268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92D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9B37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(16 810)</w:t>
            </w:r>
          </w:p>
        </w:tc>
      </w:tr>
      <w:tr w:rsidR="00DD171F" w:rsidRPr="0047104A" w14:paraId="2E470B51" w14:textId="77777777" w:rsidTr="00B952B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327D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 xml:space="preserve">     Proceeds on disposal of plant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C672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BF83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ABA2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1 880</w:t>
            </w:r>
          </w:p>
        </w:tc>
      </w:tr>
      <w:tr w:rsidR="00DD171F" w:rsidRPr="0047104A" w14:paraId="70BA0C0B" w14:textId="77777777" w:rsidTr="00B952B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F55E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Investments to expand operating capacity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1A46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C479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3603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(6 865)</w:t>
            </w:r>
          </w:p>
        </w:tc>
      </w:tr>
      <w:tr w:rsidR="00DD171F" w:rsidRPr="0047104A" w14:paraId="5E5A7FBA" w14:textId="77777777" w:rsidTr="00B952B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04F9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 xml:space="preserve">     Additions to Land and buildings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8B69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3BDF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B640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(2 680)</w:t>
            </w:r>
          </w:p>
        </w:tc>
      </w:tr>
      <w:tr w:rsidR="00DD171F" w:rsidRPr="0047104A" w14:paraId="5705BD7A" w14:textId="77777777" w:rsidTr="00B952B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F18A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 xml:space="preserve">     Additions to Equipment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1559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C57B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EAD4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(68 5)</w:t>
            </w:r>
          </w:p>
        </w:tc>
      </w:tr>
      <w:tr w:rsidR="00DD171F" w:rsidRPr="0047104A" w14:paraId="08248A04" w14:textId="77777777" w:rsidTr="00B952B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D1D5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 xml:space="preserve">     Investments purchased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8A0F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2556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D72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(3 500)</w:t>
            </w:r>
          </w:p>
        </w:tc>
      </w:tr>
      <w:tr w:rsidR="00DD171F" w:rsidRPr="0047104A" w14:paraId="4FD5C9CA" w14:textId="77777777" w:rsidTr="00B952B8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68A2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CFF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9D14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9C4F5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(21 795)</w:t>
            </w:r>
          </w:p>
        </w:tc>
      </w:tr>
    </w:tbl>
    <w:p w14:paraId="57AB1B9B" w14:textId="77777777" w:rsidR="00DD171F" w:rsidRPr="0047104A" w:rsidRDefault="00DD171F" w:rsidP="00DD171F">
      <w:pPr>
        <w:spacing w:before="0"/>
        <w:rPr>
          <w:rFonts w:ascii="Tahoma" w:hAnsi="Tahoma" w:cs="Tahoma"/>
          <w:b/>
          <w:szCs w:val="22"/>
          <w:lang w:val="en-ZA"/>
        </w:rPr>
      </w:pPr>
    </w:p>
    <w:p w14:paraId="5A4EDF40" w14:textId="77777777" w:rsidR="00DD171F" w:rsidRPr="0047104A" w:rsidRDefault="00DD171F" w:rsidP="00DD171F">
      <w:pPr>
        <w:jc w:val="center"/>
        <w:rPr>
          <w:rFonts w:ascii="Tahoma" w:hAnsi="Tahoma" w:cs="Tahoma"/>
          <w:b/>
          <w:szCs w:val="22"/>
          <w:lang w:val="en-ZA"/>
        </w:rPr>
      </w:pPr>
      <w:r w:rsidRPr="0047104A">
        <w:rPr>
          <w:rFonts w:ascii="Tahoma" w:hAnsi="Tahoma" w:cs="Tahoma"/>
          <w:b/>
          <w:szCs w:val="22"/>
          <w:lang w:val="en-ZA"/>
        </w:rPr>
        <w:t>EXPLANATION</w:t>
      </w:r>
    </w:p>
    <w:p w14:paraId="1ED78134" w14:textId="77777777" w:rsidR="00DD171F" w:rsidRPr="0047104A" w:rsidRDefault="00DD171F" w:rsidP="00DD171F">
      <w:pPr>
        <w:pStyle w:val="ListParagraph"/>
        <w:numPr>
          <w:ilvl w:val="0"/>
          <w:numId w:val="5"/>
        </w:numPr>
        <w:spacing w:line="360" w:lineRule="auto"/>
        <w:jc w:val="left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The replacement of the Plant can be calculated using the following “T” account.</w:t>
      </w:r>
    </w:p>
    <w:p w14:paraId="4C847165" w14:textId="77777777" w:rsidR="00DD171F" w:rsidRPr="0047104A" w:rsidRDefault="00DD171F" w:rsidP="00DD171F">
      <w:pPr>
        <w:pStyle w:val="ListParagraph"/>
        <w:spacing w:line="360" w:lineRule="auto"/>
        <w:rPr>
          <w:rFonts w:cs="Tahoma"/>
          <w:szCs w:val="22"/>
          <w:lang w:val="en-ZA"/>
        </w:rPr>
      </w:pPr>
    </w:p>
    <w:tbl>
      <w:tblPr>
        <w:tblW w:w="6652" w:type="dxa"/>
        <w:tblInd w:w="1364" w:type="dxa"/>
        <w:tblLook w:val="04A0" w:firstRow="1" w:lastRow="0" w:firstColumn="1" w:lastColumn="0" w:noHBand="0" w:noVBand="1"/>
      </w:tblPr>
      <w:tblGrid>
        <w:gridCol w:w="1586"/>
        <w:gridCol w:w="222"/>
        <w:gridCol w:w="1244"/>
        <w:gridCol w:w="2134"/>
        <w:gridCol w:w="222"/>
        <w:gridCol w:w="1244"/>
      </w:tblGrid>
      <w:tr w:rsidR="00DD171F" w:rsidRPr="0047104A" w14:paraId="47344B89" w14:textId="77777777" w:rsidTr="00B952B8">
        <w:trPr>
          <w:trHeight w:val="300"/>
        </w:trPr>
        <w:tc>
          <w:tcPr>
            <w:tcW w:w="6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F10CD" w14:textId="77777777" w:rsidR="00DD171F" w:rsidRPr="0047104A" w:rsidRDefault="00DD171F" w:rsidP="00B952B8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Plant</w:t>
            </w:r>
          </w:p>
        </w:tc>
      </w:tr>
      <w:tr w:rsidR="00DD171F" w:rsidRPr="0047104A" w14:paraId="30F59559" w14:textId="77777777" w:rsidTr="00B952B8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900D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Balance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0EEC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6987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103 770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01D5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Asset disposal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4582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731A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2 080</w:t>
            </w:r>
          </w:p>
        </w:tc>
      </w:tr>
      <w:tr w:rsidR="00DD171F" w:rsidRPr="0047104A" w14:paraId="67537DF0" w14:textId="77777777" w:rsidTr="00B952B8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3632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*Purchase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0537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BC8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16 810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6876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Balance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6AC8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0546D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118 500</w:t>
            </w:r>
          </w:p>
        </w:tc>
      </w:tr>
      <w:tr w:rsidR="00DD171F" w:rsidRPr="0047104A" w14:paraId="76752A92" w14:textId="77777777" w:rsidTr="00B952B8">
        <w:trPr>
          <w:trHeight w:val="31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3DB4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9E1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C03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120 580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2FAC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B87E" w14:textId="77777777" w:rsidR="00DD171F" w:rsidRPr="0047104A" w:rsidRDefault="00DD171F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A9FE6" w14:textId="77777777" w:rsidR="00DD171F" w:rsidRPr="0047104A" w:rsidRDefault="00DD171F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120 580</w:t>
            </w:r>
          </w:p>
        </w:tc>
      </w:tr>
    </w:tbl>
    <w:p w14:paraId="07EF1229" w14:textId="77777777" w:rsidR="00DD171F" w:rsidRDefault="00DD171F" w:rsidP="00DD171F">
      <w:pPr>
        <w:pStyle w:val="ListParagraph"/>
        <w:spacing w:line="360" w:lineRule="auto"/>
        <w:rPr>
          <w:rFonts w:cs="Tahoma"/>
          <w:szCs w:val="22"/>
          <w:lang w:val="en-ZA"/>
        </w:rPr>
      </w:pPr>
    </w:p>
    <w:p w14:paraId="799870C1" w14:textId="77777777" w:rsidR="00DD171F" w:rsidRPr="0047104A" w:rsidRDefault="00DD171F" w:rsidP="00DD171F">
      <w:pPr>
        <w:pStyle w:val="ListParagraph"/>
        <w:spacing w:line="360" w:lineRule="auto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*The purchases are the balancing figure on the Plant account</w:t>
      </w:r>
    </w:p>
    <w:p w14:paraId="682A8F5A" w14:textId="77777777" w:rsidR="00DD171F" w:rsidRPr="0047104A" w:rsidRDefault="00DD171F" w:rsidP="00DD171F">
      <w:pPr>
        <w:pStyle w:val="ListParagraph"/>
        <w:spacing w:line="360" w:lineRule="auto"/>
        <w:rPr>
          <w:rFonts w:cs="Tahoma"/>
          <w:szCs w:val="22"/>
          <w:lang w:val="en-ZA"/>
        </w:rPr>
      </w:pPr>
    </w:p>
    <w:p w14:paraId="43CA579F" w14:textId="77777777" w:rsidR="00DD171F" w:rsidRPr="0047104A" w:rsidRDefault="00DD171F" w:rsidP="00DD171F">
      <w:pPr>
        <w:pStyle w:val="ListParagraph"/>
        <w:numPr>
          <w:ilvl w:val="0"/>
          <w:numId w:val="5"/>
        </w:numPr>
        <w:spacing w:line="360" w:lineRule="auto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Because there was no Land and Buildings and Equipment sold the difference in their cost prices from the previous year indicates the additions to these assets.</w:t>
      </w:r>
    </w:p>
    <w:p w14:paraId="44904621" w14:textId="77777777" w:rsidR="00DD171F" w:rsidRPr="0047104A" w:rsidRDefault="00DD171F" w:rsidP="00DD171F">
      <w:pPr>
        <w:pStyle w:val="ListParagraph"/>
        <w:numPr>
          <w:ilvl w:val="0"/>
          <w:numId w:val="5"/>
        </w:numPr>
        <w:spacing w:line="360" w:lineRule="auto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Remember an increase in investments indicates that more money was invested outside the business.  (outflow of funds)</w:t>
      </w:r>
    </w:p>
    <w:p w14:paraId="61C02C34" w14:textId="0A25D37C" w:rsidR="00D57920" w:rsidRPr="0047104A" w:rsidRDefault="00D57920" w:rsidP="00D57920">
      <w:pPr>
        <w:rPr>
          <w:rFonts w:ascii="Tahoma" w:hAnsi="Tahoma" w:cs="Tahoma"/>
          <w:b/>
          <w:szCs w:val="22"/>
          <w:lang w:val="en-ZA"/>
        </w:rPr>
      </w:pPr>
    </w:p>
    <w:sectPr w:rsidR="00D57920" w:rsidRPr="0047104A" w:rsidSect="00EB27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7EFB" w14:textId="77777777" w:rsidR="0098553A" w:rsidRDefault="0098553A" w:rsidP="00A92299">
      <w:pPr>
        <w:spacing w:before="0" w:after="0"/>
      </w:pPr>
      <w:r>
        <w:separator/>
      </w:r>
    </w:p>
  </w:endnote>
  <w:endnote w:type="continuationSeparator" w:id="0">
    <w:p w14:paraId="495DCA17" w14:textId="77777777" w:rsidR="0098553A" w:rsidRDefault="0098553A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9" w:name="_Hlk20810948"/>
    <w:bookmarkStart w:id="10" w:name="_Hlk20810949"/>
    <w:bookmarkStart w:id="11" w:name="_Hlk25055812"/>
    <w:bookmarkStart w:id="12" w:name="_Hlk25055813"/>
    <w:bookmarkStart w:id="13" w:name="_Hlk30512496"/>
    <w:bookmarkStart w:id="14" w:name="_Hlk30512497"/>
    <w:bookmarkStart w:id="15" w:name="_Hlk30513483"/>
    <w:bookmarkStart w:id="16" w:name="_Hlk30513484"/>
    <w:bookmarkStart w:id="17" w:name="_Hlk30513501"/>
    <w:bookmarkStart w:id="18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66FCF7D4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r w:rsidRPr="00570A14">
      <w:rPr>
        <w:rFonts w:cs="Tahoma"/>
        <w:color w:val="595959" w:themeColor="text1" w:themeTint="A6"/>
      </w:rPr>
      <w:t xml:space="preserve">CIN: </w:t>
    </w:r>
    <w:r w:rsidR="00C51264">
      <w:rPr>
        <w:rFonts w:cs="Tahoma"/>
        <w:color w:val="595959" w:themeColor="text1" w:themeTint="A6"/>
      </w:rPr>
      <w:t>12</w:t>
    </w:r>
    <w:r w:rsidR="00E17F9C">
      <w:rPr>
        <w:rFonts w:cs="Tahoma"/>
        <w:color w:val="595959" w:themeColor="text1" w:themeTint="A6"/>
      </w:rPr>
      <w:t>4</w:t>
    </w:r>
    <w:r w:rsidR="00C51264">
      <w:rPr>
        <w:rFonts w:cs="Tahoma"/>
        <w:color w:val="595959" w:themeColor="text1" w:themeTint="A6"/>
      </w:rPr>
      <w:t>00/</w:t>
    </w:r>
    <w:r w:rsidR="00E81828">
      <w:rPr>
        <w:rFonts w:cs="Tahoma"/>
        <w:color w:val="595959" w:themeColor="text1" w:themeTint="A6"/>
      </w:rPr>
      <w:t>18</w:t>
    </w:r>
    <w:r w:rsidR="00E17F9C">
      <w:rPr>
        <w:rFonts w:cs="Tahoma"/>
        <w:color w:val="595959" w:themeColor="text1" w:themeTint="A6"/>
      </w:rPr>
      <w:t>4</w:t>
    </w:r>
    <w:r w:rsidR="00296E05">
      <w:rPr>
        <w:rFonts w:cs="Tahoma"/>
        <w:color w:val="595959" w:themeColor="text1" w:themeTint="A6"/>
      </w:rPr>
      <w:t>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9"/>
    <w:bookmarkEnd w:id="10"/>
    <w:bookmarkEnd w:id="11"/>
    <w:bookmarkEnd w:id="12"/>
    <w:r w:rsidR="00E81828">
      <w:rPr>
        <w:rFonts w:cs="Tahoma"/>
        <w:color w:val="595959" w:themeColor="text1" w:themeTint="A6"/>
      </w:rPr>
      <w:t>2020/</w:t>
    </w:r>
    <w:bookmarkEnd w:id="13"/>
    <w:bookmarkEnd w:id="14"/>
    <w:bookmarkEnd w:id="15"/>
    <w:bookmarkEnd w:id="16"/>
    <w:bookmarkEnd w:id="17"/>
    <w:bookmarkEnd w:id="18"/>
    <w:r w:rsidR="00C51264">
      <w:rPr>
        <w:rFonts w:cs="Tahoma"/>
        <w:color w:val="595959" w:themeColor="text1" w:themeTint="A6"/>
      </w:rPr>
      <w:t>06/</w:t>
    </w:r>
    <w:r w:rsidR="00E17F9C">
      <w:rPr>
        <w:rFonts w:cs="Tahoma"/>
        <w:color w:val="595959" w:themeColor="text1" w:themeTint="A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4F10" w14:textId="77777777" w:rsidR="0098553A" w:rsidRDefault="0098553A" w:rsidP="00A92299">
      <w:pPr>
        <w:spacing w:before="0" w:after="0"/>
      </w:pPr>
      <w:r>
        <w:separator/>
      </w:r>
    </w:p>
  </w:footnote>
  <w:footnote w:type="continuationSeparator" w:id="0">
    <w:p w14:paraId="66FA3AA2" w14:textId="77777777" w:rsidR="0098553A" w:rsidRDefault="0098553A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C65"/>
    <w:multiLevelType w:val="hybridMultilevel"/>
    <w:tmpl w:val="B0BA4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713"/>
    <w:multiLevelType w:val="hybridMultilevel"/>
    <w:tmpl w:val="5DF01EDC"/>
    <w:lvl w:ilvl="0" w:tplc="D7B26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2558"/>
    <w:multiLevelType w:val="hybridMultilevel"/>
    <w:tmpl w:val="AE048308"/>
    <w:lvl w:ilvl="0" w:tplc="EE5E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1323"/>
    <w:multiLevelType w:val="hybridMultilevel"/>
    <w:tmpl w:val="D8827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45D3"/>
    <w:multiLevelType w:val="hybridMultilevel"/>
    <w:tmpl w:val="D946F6E8"/>
    <w:lvl w:ilvl="0" w:tplc="EE5E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55844"/>
    <w:rsid w:val="00082DB4"/>
    <w:rsid w:val="00085190"/>
    <w:rsid w:val="00090B9E"/>
    <w:rsid w:val="000956E6"/>
    <w:rsid w:val="000A29EB"/>
    <w:rsid w:val="000B79CA"/>
    <w:rsid w:val="000D13D2"/>
    <w:rsid w:val="000E2DF4"/>
    <w:rsid w:val="000E775C"/>
    <w:rsid w:val="00105DCA"/>
    <w:rsid w:val="00107048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7099A"/>
    <w:rsid w:val="0029113B"/>
    <w:rsid w:val="002945D6"/>
    <w:rsid w:val="00296E05"/>
    <w:rsid w:val="002D59D0"/>
    <w:rsid w:val="002E7DD7"/>
    <w:rsid w:val="0033026B"/>
    <w:rsid w:val="003541B0"/>
    <w:rsid w:val="0035465C"/>
    <w:rsid w:val="00366E99"/>
    <w:rsid w:val="00391121"/>
    <w:rsid w:val="003922A9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11006"/>
    <w:rsid w:val="00422A61"/>
    <w:rsid w:val="00450B8F"/>
    <w:rsid w:val="00456934"/>
    <w:rsid w:val="004616F9"/>
    <w:rsid w:val="0047726E"/>
    <w:rsid w:val="004B31D8"/>
    <w:rsid w:val="004B7AF4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0AB1"/>
    <w:rsid w:val="0062329C"/>
    <w:rsid w:val="00630C8C"/>
    <w:rsid w:val="00636359"/>
    <w:rsid w:val="00641383"/>
    <w:rsid w:val="00662C01"/>
    <w:rsid w:val="00664A16"/>
    <w:rsid w:val="006731D2"/>
    <w:rsid w:val="00693EDB"/>
    <w:rsid w:val="006962C6"/>
    <w:rsid w:val="006B03FA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413AF"/>
    <w:rsid w:val="00742E91"/>
    <w:rsid w:val="00743C3E"/>
    <w:rsid w:val="0075181D"/>
    <w:rsid w:val="00770A04"/>
    <w:rsid w:val="00780E6A"/>
    <w:rsid w:val="007C6326"/>
    <w:rsid w:val="007D67C0"/>
    <w:rsid w:val="007D78EC"/>
    <w:rsid w:val="007E4301"/>
    <w:rsid w:val="007F40FA"/>
    <w:rsid w:val="00810D84"/>
    <w:rsid w:val="00812B51"/>
    <w:rsid w:val="008225A3"/>
    <w:rsid w:val="008226D1"/>
    <w:rsid w:val="0085345B"/>
    <w:rsid w:val="00861A13"/>
    <w:rsid w:val="00880371"/>
    <w:rsid w:val="008C7FFE"/>
    <w:rsid w:val="00935953"/>
    <w:rsid w:val="0094166E"/>
    <w:rsid w:val="0094227A"/>
    <w:rsid w:val="0096457B"/>
    <w:rsid w:val="00972391"/>
    <w:rsid w:val="0098553A"/>
    <w:rsid w:val="00993023"/>
    <w:rsid w:val="009A4757"/>
    <w:rsid w:val="009A7757"/>
    <w:rsid w:val="009B735C"/>
    <w:rsid w:val="009C49EF"/>
    <w:rsid w:val="009D22CF"/>
    <w:rsid w:val="009D2F13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E215C"/>
    <w:rsid w:val="00BE54F1"/>
    <w:rsid w:val="00BE68DB"/>
    <w:rsid w:val="00BF026C"/>
    <w:rsid w:val="00C07AD3"/>
    <w:rsid w:val="00C14AD0"/>
    <w:rsid w:val="00C344B5"/>
    <w:rsid w:val="00C372A3"/>
    <w:rsid w:val="00C51264"/>
    <w:rsid w:val="00C64503"/>
    <w:rsid w:val="00C73C8B"/>
    <w:rsid w:val="00CB6829"/>
    <w:rsid w:val="00CD12BB"/>
    <w:rsid w:val="00CE2D68"/>
    <w:rsid w:val="00CE4876"/>
    <w:rsid w:val="00D00196"/>
    <w:rsid w:val="00D23804"/>
    <w:rsid w:val="00D31E43"/>
    <w:rsid w:val="00D40055"/>
    <w:rsid w:val="00D409DC"/>
    <w:rsid w:val="00D4120B"/>
    <w:rsid w:val="00D45D57"/>
    <w:rsid w:val="00D46FA0"/>
    <w:rsid w:val="00D56523"/>
    <w:rsid w:val="00D57920"/>
    <w:rsid w:val="00D81482"/>
    <w:rsid w:val="00D9308F"/>
    <w:rsid w:val="00DA4763"/>
    <w:rsid w:val="00DA7167"/>
    <w:rsid w:val="00DC69EA"/>
    <w:rsid w:val="00DC7AB1"/>
    <w:rsid w:val="00DD171F"/>
    <w:rsid w:val="00DD769F"/>
    <w:rsid w:val="00DE7D3B"/>
    <w:rsid w:val="00DF098C"/>
    <w:rsid w:val="00DF79F1"/>
    <w:rsid w:val="00E004D2"/>
    <w:rsid w:val="00E049DC"/>
    <w:rsid w:val="00E17BA9"/>
    <w:rsid w:val="00E17F9C"/>
    <w:rsid w:val="00E20ED7"/>
    <w:rsid w:val="00E376E8"/>
    <w:rsid w:val="00E712E2"/>
    <w:rsid w:val="00E81828"/>
    <w:rsid w:val="00E959AD"/>
    <w:rsid w:val="00E95BA2"/>
    <w:rsid w:val="00E977B8"/>
    <w:rsid w:val="00EA58E8"/>
    <w:rsid w:val="00EB2766"/>
    <w:rsid w:val="00EC7F32"/>
    <w:rsid w:val="00EE6A97"/>
    <w:rsid w:val="00EF4974"/>
    <w:rsid w:val="00EF6B02"/>
    <w:rsid w:val="00F123E5"/>
    <w:rsid w:val="00F172A7"/>
    <w:rsid w:val="00F251FA"/>
    <w:rsid w:val="00F271E4"/>
    <w:rsid w:val="00F44EED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308F"/>
    <w:pPr>
      <w:spacing w:before="120" w:after="120" w:line="360" w:lineRule="auto"/>
    </w:pPr>
    <w:rPr>
      <w:szCs w:val="20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paragraph" w:styleId="ListParagraph">
    <w:name w:val="List Paragraph"/>
    <w:basedOn w:val="Normal"/>
    <w:uiPriority w:val="34"/>
    <w:qFormat/>
    <w:rsid w:val="00620AB1"/>
    <w:pPr>
      <w:spacing w:before="240" w:after="0" w:line="240" w:lineRule="auto"/>
      <w:ind w:left="720"/>
      <w:contextualSpacing/>
      <w:jc w:val="both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8</cp:revision>
  <cp:lastPrinted>2020-06-22T09:06:00Z</cp:lastPrinted>
  <dcterms:created xsi:type="dcterms:W3CDTF">2020-06-22T09:35:00Z</dcterms:created>
  <dcterms:modified xsi:type="dcterms:W3CDTF">2020-06-22T12:03:00Z</dcterms:modified>
</cp:coreProperties>
</file>