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115B6E0D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r w:rsidR="003F31D2">
        <w:rPr>
          <w:lang w:val="en-ZA"/>
        </w:rPr>
        <w:t>2A</w:t>
      </w:r>
    </w:p>
    <w:p w14:paraId="1379B974" w14:textId="77777777" w:rsidR="003F31D2" w:rsidRPr="00491B6A" w:rsidRDefault="003F31D2" w:rsidP="003F31D2">
      <w:pPr>
        <w:pStyle w:val="Heading1"/>
      </w:pPr>
      <w:bookmarkStart w:id="1" w:name="_Toc40712743"/>
      <w:bookmarkEnd w:id="0"/>
      <w:r w:rsidRPr="00491B6A">
        <w:t>Identify Customer Buying Motives</w:t>
      </w:r>
      <w:bookmarkEnd w:id="1"/>
    </w:p>
    <w:p w14:paraId="3FCC449F" w14:textId="77777777" w:rsidR="003F31D2" w:rsidRPr="00491B6A" w:rsidRDefault="003F31D2" w:rsidP="003F31D2">
      <w:pPr>
        <w:pStyle w:val="Heading2"/>
      </w:pPr>
      <w:r w:rsidRPr="00491B6A">
        <w:t>Instructions:</w:t>
      </w:r>
    </w:p>
    <w:p w14:paraId="1A716B6B" w14:textId="77777777" w:rsidR="003F31D2" w:rsidRPr="00491B6A" w:rsidRDefault="003F31D2" w:rsidP="003F31D2">
      <w:r w:rsidRPr="00491B6A">
        <w:t xml:space="preserve"> Decide whether the statement applies to a </w:t>
      </w:r>
      <w:r w:rsidRPr="00491B6A">
        <w:rPr>
          <w:b/>
          <w:bCs/>
        </w:rPr>
        <w:t>Buyer (B), Searcher (S)</w:t>
      </w:r>
      <w:r w:rsidRPr="00491B6A">
        <w:t xml:space="preserve"> or </w:t>
      </w:r>
      <w:r w:rsidRPr="00491B6A">
        <w:rPr>
          <w:b/>
          <w:bCs/>
        </w:rPr>
        <w:t>Browser (BR).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280"/>
      </w:tblGrid>
      <w:tr w:rsidR="003F31D2" w:rsidRPr="00491B6A" w14:paraId="29B828C4" w14:textId="77777777" w:rsidTr="00AC44B6">
        <w:trPr>
          <w:cantSplit/>
        </w:trPr>
        <w:tc>
          <w:tcPr>
            <w:tcW w:w="709" w:type="dxa"/>
          </w:tcPr>
          <w:p w14:paraId="0C32B1AE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1.</w:t>
            </w:r>
          </w:p>
        </w:tc>
        <w:tc>
          <w:tcPr>
            <w:tcW w:w="7371" w:type="dxa"/>
          </w:tcPr>
          <w:p w14:paraId="0FD71078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“I’m interested in buying a word processor – model 290Y – the WordPro Max?”</w:t>
            </w:r>
          </w:p>
        </w:tc>
        <w:tc>
          <w:tcPr>
            <w:tcW w:w="1280" w:type="dxa"/>
          </w:tcPr>
          <w:p w14:paraId="489F7E2C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45C6ADCB" w14:textId="77777777" w:rsidTr="00AC44B6">
        <w:trPr>
          <w:cantSplit/>
        </w:trPr>
        <w:tc>
          <w:tcPr>
            <w:tcW w:w="709" w:type="dxa"/>
          </w:tcPr>
          <w:p w14:paraId="1900A552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2.</w:t>
            </w:r>
          </w:p>
        </w:tc>
        <w:tc>
          <w:tcPr>
            <w:tcW w:w="7371" w:type="dxa"/>
          </w:tcPr>
          <w:p w14:paraId="48D30485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The customer is wandering through the furniture selection admiring the displays.</w:t>
            </w:r>
          </w:p>
        </w:tc>
        <w:tc>
          <w:tcPr>
            <w:tcW w:w="1280" w:type="dxa"/>
          </w:tcPr>
          <w:p w14:paraId="626131F7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6E6A7AD5" w14:textId="77777777" w:rsidTr="00AC44B6">
        <w:trPr>
          <w:cantSplit/>
        </w:trPr>
        <w:tc>
          <w:tcPr>
            <w:tcW w:w="709" w:type="dxa"/>
          </w:tcPr>
          <w:p w14:paraId="72060F26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3.</w:t>
            </w:r>
          </w:p>
        </w:tc>
        <w:tc>
          <w:tcPr>
            <w:tcW w:w="7371" w:type="dxa"/>
          </w:tcPr>
          <w:p w14:paraId="6D800CCD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The customer is picking up items, looking at them casually, then replacing them.</w:t>
            </w:r>
          </w:p>
        </w:tc>
        <w:tc>
          <w:tcPr>
            <w:tcW w:w="1280" w:type="dxa"/>
          </w:tcPr>
          <w:p w14:paraId="6478192B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65717ED9" w14:textId="77777777" w:rsidTr="00AC44B6">
        <w:trPr>
          <w:cantSplit/>
        </w:trPr>
        <w:tc>
          <w:tcPr>
            <w:tcW w:w="709" w:type="dxa"/>
          </w:tcPr>
          <w:p w14:paraId="05F73305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4.</w:t>
            </w:r>
          </w:p>
        </w:tc>
        <w:tc>
          <w:tcPr>
            <w:tcW w:w="7371" w:type="dxa"/>
          </w:tcPr>
          <w:p w14:paraId="776D012F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“Well … I’m kind of looking for a graduation gift for my niece.”</w:t>
            </w:r>
          </w:p>
        </w:tc>
        <w:tc>
          <w:tcPr>
            <w:tcW w:w="1280" w:type="dxa"/>
          </w:tcPr>
          <w:p w14:paraId="2BD35506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76822684" w14:textId="77777777" w:rsidTr="00AC44B6">
        <w:trPr>
          <w:cantSplit/>
        </w:trPr>
        <w:tc>
          <w:tcPr>
            <w:tcW w:w="709" w:type="dxa"/>
          </w:tcPr>
          <w:p w14:paraId="4E1C4976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5.</w:t>
            </w:r>
          </w:p>
        </w:tc>
        <w:tc>
          <w:tcPr>
            <w:tcW w:w="7371" w:type="dxa"/>
          </w:tcPr>
          <w:p w14:paraId="2E3B0CA9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The customer walks decisively towards the jewellery department.</w:t>
            </w:r>
          </w:p>
        </w:tc>
        <w:tc>
          <w:tcPr>
            <w:tcW w:w="1280" w:type="dxa"/>
          </w:tcPr>
          <w:p w14:paraId="2A616C3D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2730A06A" w14:textId="77777777" w:rsidTr="00AC44B6">
        <w:trPr>
          <w:cantSplit/>
        </w:trPr>
        <w:tc>
          <w:tcPr>
            <w:tcW w:w="709" w:type="dxa"/>
          </w:tcPr>
          <w:p w14:paraId="7A0C854B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6.</w:t>
            </w:r>
          </w:p>
        </w:tc>
        <w:tc>
          <w:tcPr>
            <w:tcW w:w="7371" w:type="dxa"/>
          </w:tcPr>
          <w:p w14:paraId="4D628B73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“No, I’m just waiting for my wife – she’s next door but thank you.”</w:t>
            </w:r>
          </w:p>
        </w:tc>
        <w:tc>
          <w:tcPr>
            <w:tcW w:w="1280" w:type="dxa"/>
          </w:tcPr>
          <w:p w14:paraId="588CA8B2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01179E35" w14:textId="77777777" w:rsidTr="00AC44B6">
        <w:trPr>
          <w:cantSplit/>
        </w:trPr>
        <w:tc>
          <w:tcPr>
            <w:tcW w:w="709" w:type="dxa"/>
          </w:tcPr>
          <w:p w14:paraId="0F86BDA1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7.</w:t>
            </w:r>
          </w:p>
        </w:tc>
        <w:tc>
          <w:tcPr>
            <w:tcW w:w="7371" w:type="dxa"/>
          </w:tcPr>
          <w:p w14:paraId="3F258907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“Where are your reference books located?”</w:t>
            </w:r>
          </w:p>
        </w:tc>
        <w:tc>
          <w:tcPr>
            <w:tcW w:w="1280" w:type="dxa"/>
          </w:tcPr>
          <w:p w14:paraId="1E06AC95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761DEA60" w14:textId="77777777" w:rsidTr="00AC44B6">
        <w:trPr>
          <w:cantSplit/>
        </w:trPr>
        <w:tc>
          <w:tcPr>
            <w:tcW w:w="709" w:type="dxa"/>
          </w:tcPr>
          <w:p w14:paraId="021D1513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8.</w:t>
            </w:r>
          </w:p>
        </w:tc>
        <w:tc>
          <w:tcPr>
            <w:tcW w:w="7371" w:type="dxa"/>
          </w:tcPr>
          <w:p w14:paraId="30BE27C3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“I’m looking for an inexpensive CD player.”</w:t>
            </w:r>
          </w:p>
        </w:tc>
        <w:tc>
          <w:tcPr>
            <w:tcW w:w="1280" w:type="dxa"/>
          </w:tcPr>
          <w:p w14:paraId="0A08291D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7129E7E1" w14:textId="77777777" w:rsidTr="00AC44B6">
        <w:trPr>
          <w:cantSplit/>
        </w:trPr>
        <w:tc>
          <w:tcPr>
            <w:tcW w:w="709" w:type="dxa"/>
          </w:tcPr>
          <w:p w14:paraId="74B56D34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9.</w:t>
            </w:r>
          </w:p>
        </w:tc>
        <w:tc>
          <w:tcPr>
            <w:tcW w:w="7371" w:type="dxa"/>
          </w:tcPr>
          <w:p w14:paraId="6F2B63F1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“No, really – I just came to see the holiday decorations.”</w:t>
            </w:r>
          </w:p>
        </w:tc>
        <w:tc>
          <w:tcPr>
            <w:tcW w:w="1280" w:type="dxa"/>
          </w:tcPr>
          <w:p w14:paraId="6EA5FEB9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334E8285" w14:textId="77777777" w:rsidTr="00AC44B6">
        <w:trPr>
          <w:cantSplit/>
        </w:trPr>
        <w:tc>
          <w:tcPr>
            <w:tcW w:w="709" w:type="dxa"/>
          </w:tcPr>
          <w:p w14:paraId="6FB1997F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10.</w:t>
            </w:r>
          </w:p>
        </w:tc>
        <w:tc>
          <w:tcPr>
            <w:tcW w:w="7371" w:type="dxa"/>
          </w:tcPr>
          <w:p w14:paraId="0B5A9999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The customer is admiring the new fashion arrivals, but not picking up any item to examine.</w:t>
            </w:r>
          </w:p>
        </w:tc>
        <w:tc>
          <w:tcPr>
            <w:tcW w:w="1280" w:type="dxa"/>
          </w:tcPr>
          <w:p w14:paraId="2DC32AD2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380ED0ED" w14:textId="77777777" w:rsidTr="00AC44B6">
        <w:trPr>
          <w:cantSplit/>
        </w:trPr>
        <w:tc>
          <w:tcPr>
            <w:tcW w:w="709" w:type="dxa"/>
          </w:tcPr>
          <w:p w14:paraId="65F2060D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11.</w:t>
            </w:r>
          </w:p>
        </w:tc>
        <w:tc>
          <w:tcPr>
            <w:tcW w:w="7371" w:type="dxa"/>
          </w:tcPr>
          <w:p w14:paraId="10DF037B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“I’d kind of like to take a look at mattresses – but I’m not ready to buy today.”</w:t>
            </w:r>
          </w:p>
        </w:tc>
        <w:tc>
          <w:tcPr>
            <w:tcW w:w="1280" w:type="dxa"/>
          </w:tcPr>
          <w:p w14:paraId="56954898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20A3D2B1" w14:textId="77777777" w:rsidTr="00AC44B6">
        <w:trPr>
          <w:cantSplit/>
        </w:trPr>
        <w:tc>
          <w:tcPr>
            <w:tcW w:w="709" w:type="dxa"/>
          </w:tcPr>
          <w:p w14:paraId="2B71E88B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12.</w:t>
            </w:r>
          </w:p>
        </w:tc>
        <w:tc>
          <w:tcPr>
            <w:tcW w:w="7371" w:type="dxa"/>
          </w:tcPr>
          <w:p w14:paraId="4BF2EB2C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“Those reverse drills are of very high quality.  Are they on sale today?”</w:t>
            </w:r>
          </w:p>
        </w:tc>
        <w:tc>
          <w:tcPr>
            <w:tcW w:w="1280" w:type="dxa"/>
          </w:tcPr>
          <w:p w14:paraId="4134C62F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5E4D1FA1" w14:textId="77777777" w:rsidTr="00AC44B6">
        <w:trPr>
          <w:cantSplit/>
        </w:trPr>
        <w:tc>
          <w:tcPr>
            <w:tcW w:w="709" w:type="dxa"/>
          </w:tcPr>
          <w:p w14:paraId="47D68D11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13.</w:t>
            </w:r>
          </w:p>
        </w:tc>
        <w:tc>
          <w:tcPr>
            <w:tcW w:w="7371" w:type="dxa"/>
          </w:tcPr>
          <w:p w14:paraId="0CEEAAEF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The customer walks disinterestedly through the appliance selection.</w:t>
            </w:r>
          </w:p>
        </w:tc>
        <w:tc>
          <w:tcPr>
            <w:tcW w:w="1280" w:type="dxa"/>
          </w:tcPr>
          <w:p w14:paraId="3B203990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0F4B2833" w14:textId="77777777" w:rsidTr="00AC44B6">
        <w:trPr>
          <w:cantSplit/>
        </w:trPr>
        <w:tc>
          <w:tcPr>
            <w:tcW w:w="709" w:type="dxa"/>
          </w:tcPr>
          <w:p w14:paraId="4FC346EB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14.</w:t>
            </w:r>
          </w:p>
        </w:tc>
        <w:tc>
          <w:tcPr>
            <w:tcW w:w="7371" w:type="dxa"/>
          </w:tcPr>
          <w:p w14:paraId="118480A3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“How long would it take to get delivery on this living room set?”</w:t>
            </w:r>
          </w:p>
        </w:tc>
        <w:tc>
          <w:tcPr>
            <w:tcW w:w="1280" w:type="dxa"/>
          </w:tcPr>
          <w:p w14:paraId="2347A9D5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4AB79774" w14:textId="77777777" w:rsidTr="00AC44B6">
        <w:trPr>
          <w:cantSplit/>
        </w:trPr>
        <w:tc>
          <w:tcPr>
            <w:tcW w:w="709" w:type="dxa"/>
          </w:tcPr>
          <w:p w14:paraId="5151DB82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15.</w:t>
            </w:r>
          </w:p>
        </w:tc>
        <w:tc>
          <w:tcPr>
            <w:tcW w:w="7371" w:type="dxa"/>
          </w:tcPr>
          <w:p w14:paraId="4C5EDFCB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The customer asks to see some jerseys but seems undecided about what to choose.</w:t>
            </w:r>
          </w:p>
        </w:tc>
        <w:tc>
          <w:tcPr>
            <w:tcW w:w="1280" w:type="dxa"/>
          </w:tcPr>
          <w:p w14:paraId="6EBC5937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  <w:tr w:rsidR="003F31D2" w:rsidRPr="00491B6A" w14:paraId="5B9B637D" w14:textId="77777777" w:rsidTr="00AC44B6">
        <w:trPr>
          <w:cantSplit/>
        </w:trPr>
        <w:tc>
          <w:tcPr>
            <w:tcW w:w="709" w:type="dxa"/>
          </w:tcPr>
          <w:p w14:paraId="003A1C61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lastRenderedPageBreak/>
              <w:t>16.</w:t>
            </w:r>
          </w:p>
        </w:tc>
        <w:tc>
          <w:tcPr>
            <w:tcW w:w="7371" w:type="dxa"/>
          </w:tcPr>
          <w:p w14:paraId="505F638B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  <w:r w:rsidRPr="00491B6A">
              <w:rPr>
                <w:rFonts w:cs="Tahoma"/>
                <w:szCs w:val="22"/>
              </w:rPr>
              <w:t>“I’m just looking, thanks.”</w:t>
            </w:r>
          </w:p>
        </w:tc>
        <w:tc>
          <w:tcPr>
            <w:tcW w:w="1280" w:type="dxa"/>
          </w:tcPr>
          <w:p w14:paraId="767AAF13" w14:textId="77777777" w:rsidR="003F31D2" w:rsidRPr="00491B6A" w:rsidRDefault="003F31D2" w:rsidP="00AC44B6">
            <w:pPr>
              <w:rPr>
                <w:rFonts w:cs="Tahoma"/>
                <w:szCs w:val="22"/>
              </w:rPr>
            </w:pPr>
          </w:p>
        </w:tc>
      </w:tr>
    </w:tbl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28BE" w14:textId="77777777" w:rsidR="00D5057B" w:rsidRDefault="00D5057B" w:rsidP="00A92299">
      <w:pPr>
        <w:spacing w:before="0" w:after="0"/>
      </w:pPr>
      <w:r>
        <w:separator/>
      </w:r>
    </w:p>
  </w:endnote>
  <w:endnote w:type="continuationSeparator" w:id="0">
    <w:p w14:paraId="4B50475F" w14:textId="77777777" w:rsidR="00D5057B" w:rsidRDefault="00D5057B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r w:rsidRPr="00570A14">
      <w:rPr>
        <w:rFonts w:cs="Tahoma"/>
        <w:color w:val="595959" w:themeColor="text1" w:themeTint="A6"/>
      </w:rPr>
      <w:t xml:space="preserve">CIN: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87768" w14:textId="77777777" w:rsidR="00D5057B" w:rsidRDefault="00D5057B" w:rsidP="00A92299">
      <w:pPr>
        <w:spacing w:before="0" w:after="0"/>
      </w:pPr>
      <w:r>
        <w:separator/>
      </w:r>
    </w:p>
  </w:footnote>
  <w:footnote w:type="continuationSeparator" w:id="0">
    <w:p w14:paraId="3A9F4CBE" w14:textId="77777777" w:rsidR="00D5057B" w:rsidRDefault="00D5057B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3F31D2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5057B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F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2021-03-10T13:33:00Z</dcterms:modified>
</cp:coreProperties>
</file>