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611552B5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403A4A">
        <w:rPr>
          <w:lang w:val="en-ZA"/>
        </w:rPr>
        <w:t>3B</w:t>
      </w:r>
      <w:proofErr w:type="spellEnd"/>
    </w:p>
    <w:p w14:paraId="0D4226B8" w14:textId="77777777" w:rsidR="00403A4A" w:rsidRPr="00491B6A" w:rsidRDefault="00403A4A" w:rsidP="00403A4A">
      <w:pPr>
        <w:pStyle w:val="Heading1"/>
      </w:pPr>
      <w:bookmarkStart w:id="1" w:name="_Toc40712750"/>
      <w:r w:rsidRPr="00491B6A">
        <w:t>Determine Solutions and Implement Plan</w:t>
      </w:r>
      <w:bookmarkEnd w:id="1"/>
      <w:r w:rsidRPr="00491B6A">
        <w:t xml:space="preserve"> </w:t>
      </w:r>
    </w:p>
    <w:p w14:paraId="3DD4258E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 xml:space="preserve">What </w:t>
      </w:r>
      <w:r w:rsidRPr="00491B6A">
        <w:rPr>
          <w:lang w:val="en-GB"/>
        </w:rPr>
        <w:t xml:space="preserve">are the solutions you will offer to the management team of a company who have experienced the ‘moments of misery’ as described in </w:t>
      </w:r>
      <w:r w:rsidRPr="00491B6A">
        <w:rPr>
          <w:b/>
          <w:bCs/>
          <w:lang w:val="en-GB"/>
        </w:rPr>
        <w:t xml:space="preserve">Formative Exercise </w:t>
      </w:r>
      <w:proofErr w:type="spellStart"/>
      <w:r w:rsidRPr="00491B6A">
        <w:rPr>
          <w:b/>
          <w:bCs/>
          <w:lang w:val="en-GB"/>
        </w:rPr>
        <w:t>3A</w:t>
      </w:r>
      <w:proofErr w:type="spellEnd"/>
      <w:r w:rsidRPr="00491B6A">
        <w:rPr>
          <w:lang w:val="en-GB"/>
        </w:rPr>
        <w:t xml:space="preserve">? To answer, choose one ‘moment of misery’ described in </w:t>
      </w:r>
      <w:proofErr w:type="spellStart"/>
      <w:r w:rsidRPr="00491B6A">
        <w:rPr>
          <w:lang w:val="en-GB"/>
        </w:rPr>
        <w:t>F3A</w:t>
      </w:r>
      <w:proofErr w:type="spellEnd"/>
      <w:r w:rsidRPr="00491B6A">
        <w:rPr>
          <w:lang w:val="en-GB"/>
        </w:rPr>
        <w:t xml:space="preserve">. As framework for your discussion, you can use one of the following methods: </w:t>
      </w:r>
    </w:p>
    <w:p w14:paraId="0EB181B8" w14:textId="77777777" w:rsidR="00403A4A" w:rsidRPr="00491B6A" w:rsidRDefault="00403A4A" w:rsidP="00403A4A">
      <w:pPr>
        <w:pStyle w:val="ListParagraph"/>
        <w:numPr>
          <w:ilvl w:val="0"/>
          <w:numId w:val="7"/>
        </w:numPr>
        <w:rPr>
          <w:lang w:val="en-GB"/>
        </w:rPr>
      </w:pPr>
      <w:r w:rsidRPr="00491B6A">
        <w:rPr>
          <w:lang w:val="en-GB"/>
        </w:rPr>
        <w:t>The 4 circles of service (see in LG)</w:t>
      </w:r>
    </w:p>
    <w:p w14:paraId="4ACA2E1C" w14:textId="77777777" w:rsidR="00403A4A" w:rsidRPr="00491B6A" w:rsidRDefault="00403A4A" w:rsidP="00403A4A">
      <w:pPr>
        <w:pStyle w:val="ListParagraph"/>
        <w:numPr>
          <w:ilvl w:val="0"/>
          <w:numId w:val="7"/>
        </w:numPr>
        <w:rPr>
          <w:lang w:val="en-GB"/>
        </w:rPr>
      </w:pPr>
      <w:r w:rsidRPr="00491B6A">
        <w:rPr>
          <w:lang w:val="en-GB"/>
        </w:rPr>
        <w:t>The 12 service specifications (see in LG)</w:t>
      </w:r>
    </w:p>
    <w:p w14:paraId="4957BFD6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How</w:t>
      </w:r>
      <w:r w:rsidRPr="00491B6A">
        <w:rPr>
          <w:lang w:val="en-GB"/>
        </w:rPr>
        <w:t xml:space="preserve"> would you ensure that such solutions provide for optimum satisfaction of customer service within the constraints and priorities of the organisation?</w:t>
      </w:r>
    </w:p>
    <w:p w14:paraId="46676283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Which</w:t>
      </w:r>
      <w:r w:rsidRPr="00491B6A">
        <w:rPr>
          <w:lang w:val="en-GB"/>
        </w:rPr>
        <w:t xml:space="preserve"> stakeholders would you consult in developing the plan?</w:t>
      </w:r>
    </w:p>
    <w:p w14:paraId="073B1967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Now</w:t>
      </w:r>
      <w:r w:rsidRPr="00491B6A">
        <w:rPr>
          <w:lang w:val="en-GB"/>
        </w:rPr>
        <w:t>, compile an Action Plan to implement the solution/s suggested in question 1-3. Your action plan must contain the following:</w:t>
      </w:r>
    </w:p>
    <w:p w14:paraId="014A47C8" w14:textId="77777777" w:rsidR="00403A4A" w:rsidRPr="00491B6A" w:rsidRDefault="00403A4A" w:rsidP="00403A4A">
      <w:pPr>
        <w:pStyle w:val="ListParagraph"/>
        <w:numPr>
          <w:ilvl w:val="0"/>
          <w:numId w:val="8"/>
        </w:numPr>
        <w:rPr>
          <w:lang w:val="en-GB"/>
        </w:rPr>
      </w:pPr>
      <w:r w:rsidRPr="00491B6A">
        <w:rPr>
          <w:lang w:val="en-GB"/>
        </w:rPr>
        <w:t>SMART objectives/actions</w:t>
      </w:r>
    </w:p>
    <w:p w14:paraId="19B08273" w14:textId="77777777" w:rsidR="00403A4A" w:rsidRPr="00491B6A" w:rsidRDefault="00403A4A" w:rsidP="00403A4A">
      <w:pPr>
        <w:pStyle w:val="ListParagraph"/>
        <w:numPr>
          <w:ilvl w:val="0"/>
          <w:numId w:val="8"/>
        </w:numPr>
        <w:rPr>
          <w:lang w:val="en-GB"/>
        </w:rPr>
      </w:pPr>
      <w:r w:rsidRPr="00491B6A">
        <w:rPr>
          <w:lang w:val="en-GB"/>
        </w:rPr>
        <w:t>Resources needed for each action</w:t>
      </w:r>
    </w:p>
    <w:p w14:paraId="23893180" w14:textId="77777777" w:rsidR="00403A4A" w:rsidRPr="00491B6A" w:rsidRDefault="00403A4A" w:rsidP="00403A4A">
      <w:pPr>
        <w:pStyle w:val="ListParagraph"/>
        <w:numPr>
          <w:ilvl w:val="0"/>
          <w:numId w:val="8"/>
        </w:numPr>
        <w:rPr>
          <w:lang w:val="en-GB"/>
        </w:rPr>
      </w:pPr>
      <w:r w:rsidRPr="00491B6A">
        <w:rPr>
          <w:lang w:val="en-GB"/>
        </w:rPr>
        <w:t>Timeframes for implementation</w:t>
      </w:r>
    </w:p>
    <w:p w14:paraId="613CB18F" w14:textId="77777777" w:rsidR="00403A4A" w:rsidRPr="00491B6A" w:rsidRDefault="00403A4A" w:rsidP="00403A4A">
      <w:pPr>
        <w:pStyle w:val="ListParagraph"/>
        <w:numPr>
          <w:ilvl w:val="0"/>
          <w:numId w:val="8"/>
        </w:numPr>
        <w:rPr>
          <w:lang w:val="en-GB"/>
        </w:rPr>
      </w:pPr>
      <w:r w:rsidRPr="00491B6A">
        <w:rPr>
          <w:lang w:val="en-GB"/>
        </w:rPr>
        <w:t xml:space="preserve">Responsible person/s for each action </w:t>
      </w:r>
    </w:p>
    <w:p w14:paraId="7074AA07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Wha</w:t>
      </w:r>
      <w:r w:rsidRPr="00491B6A">
        <w:rPr>
          <w:lang w:val="en-GB"/>
        </w:rPr>
        <w:t>t role can change agents play in the implementation of the plan? Evaluate both positive and negative impacts?</w:t>
      </w:r>
    </w:p>
    <w:p w14:paraId="46ABC66E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How</w:t>
      </w:r>
      <w:r w:rsidRPr="00491B6A">
        <w:rPr>
          <w:lang w:val="en-GB"/>
        </w:rPr>
        <w:t xml:space="preserve"> can continuous improvement be ensured in the implementation of the change plan?</w:t>
      </w:r>
    </w:p>
    <w:p w14:paraId="46E8356A" w14:textId="77777777" w:rsidR="00403A4A" w:rsidRPr="00491B6A" w:rsidRDefault="00403A4A" w:rsidP="00403A4A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What</w:t>
      </w:r>
      <w:r w:rsidRPr="00491B6A">
        <w:rPr>
          <w:lang w:val="en-GB"/>
        </w:rPr>
        <w:t xml:space="preserve"> additional methods/tools can be used in the implementation of the change plan? (use the guidelines of your LG)</w:t>
      </w:r>
    </w:p>
    <w:p w14:paraId="0A12CE89" w14:textId="77777777" w:rsidR="00403A4A" w:rsidRPr="00403A4A" w:rsidRDefault="00403A4A" w:rsidP="00403A4A">
      <w:pPr>
        <w:rPr>
          <w:lang w:val="en-ZA"/>
        </w:rPr>
      </w:pPr>
    </w:p>
    <w:bookmarkEnd w:id="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BD11" w14:textId="77777777" w:rsidR="0014189E" w:rsidRDefault="0014189E" w:rsidP="00A92299">
      <w:pPr>
        <w:spacing w:before="0" w:after="0"/>
      </w:pPr>
      <w:r>
        <w:separator/>
      </w:r>
    </w:p>
  </w:endnote>
  <w:endnote w:type="continuationSeparator" w:id="0">
    <w:p w14:paraId="3E9326A9" w14:textId="77777777" w:rsidR="0014189E" w:rsidRDefault="0014189E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235E" w14:textId="77777777" w:rsidR="0014189E" w:rsidRDefault="0014189E" w:rsidP="00A92299">
      <w:pPr>
        <w:spacing w:before="0" w:after="0"/>
      </w:pPr>
      <w:r>
        <w:separator/>
      </w:r>
    </w:p>
  </w:footnote>
  <w:footnote w:type="continuationSeparator" w:id="0">
    <w:p w14:paraId="07302145" w14:textId="77777777" w:rsidR="0014189E" w:rsidRDefault="0014189E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7EF"/>
    <w:multiLevelType w:val="hybridMultilevel"/>
    <w:tmpl w:val="2A9635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46213"/>
    <w:multiLevelType w:val="hybridMultilevel"/>
    <w:tmpl w:val="D026D2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C382D6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3278C"/>
    <w:multiLevelType w:val="hybridMultilevel"/>
    <w:tmpl w:val="38880D6A"/>
    <w:lvl w:ilvl="0" w:tplc="5B60F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189E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03A4A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2021-03-10T13:36:00Z</dcterms:modified>
</cp:coreProperties>
</file>